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57" w:rsidRPr="004F3657" w:rsidRDefault="004F3657" w:rsidP="004F365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365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ПЕРЕЧЕНЬ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 НПА</w:t>
      </w:r>
      <w:r w:rsidR="00FF298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Земля для ИЖС</w:t>
      </w:r>
    </w:p>
    <w:p w:rsidR="004F3657" w:rsidRPr="004F3657" w:rsidRDefault="004F3657" w:rsidP="003922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F2987" w:rsidRPr="00FF2987" w:rsidRDefault="00FF2987" w:rsidP="00FF298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FF2987" w:rsidRPr="00FF2987" w:rsidRDefault="00FF2987" w:rsidP="00FF2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FF2987" w:rsidRPr="00FF2987" w:rsidRDefault="00FF2987" w:rsidP="00FF298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Земельным  кодексом  Российской  Федерации </w:t>
      </w: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("Собрание законодательства РФ" от 29.10.2001 № 44, ст. 4147, "Российская газета" от 30.10.2001 № 211-212);</w:t>
      </w:r>
    </w:p>
    <w:p w:rsidR="00FF2987" w:rsidRPr="00FF2987" w:rsidRDefault="00FF2987" w:rsidP="00FF2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5" w:history="1">
        <w:r w:rsidRPr="00FF298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FF2987" w:rsidRPr="00FF2987" w:rsidRDefault="00FF2987" w:rsidP="00FF2987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«Российская газета»,</w:t>
      </w:r>
      <w:r w:rsidRPr="00FF298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30.10. 2001 г. - Федеральный выпуск №2823);</w:t>
      </w:r>
    </w:p>
    <w:p w:rsidR="00FF2987" w:rsidRPr="00FF2987" w:rsidRDefault="00FF2987" w:rsidP="00FF2987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(«Российская газета», </w:t>
      </w:r>
      <w:r w:rsidRPr="00FF2987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>27 . 06. 2014 г. в  - Федеральный выпуск №6414);</w:t>
      </w:r>
    </w:p>
    <w:p w:rsidR="00FF2987" w:rsidRPr="00FF2987" w:rsidRDefault="00FF2987" w:rsidP="00FF29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FF2987" w:rsidRPr="00FF2987" w:rsidRDefault="00FF2987" w:rsidP="00FF298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 </w:t>
      </w:r>
    </w:p>
    <w:p w:rsidR="00FF2987" w:rsidRPr="00FF2987" w:rsidRDefault="00FF2987" w:rsidP="00FF29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Федеральным законом от 06.04.2011 №  63-ФЗ «Об электронной подписи» («Собрание законодательства Российской Федерации», 11.04.2011, №  15, ст. 2036);</w:t>
      </w:r>
    </w:p>
    <w:p w:rsidR="00FF2987" w:rsidRPr="00FF2987" w:rsidRDefault="00FF2987" w:rsidP="00FF2987">
      <w:pPr>
        <w:pStyle w:val="a4"/>
        <w:ind w:firstLine="420"/>
        <w:jc w:val="both"/>
        <w:rPr>
          <w:rFonts w:ascii="Times New Roman" w:hAnsi="Times New Roman" w:cs="Times New Roman"/>
          <w:color w:val="000000" w:themeColor="text1"/>
        </w:rPr>
      </w:pPr>
      <w:r w:rsidRPr="00FF2987">
        <w:rPr>
          <w:rFonts w:ascii="Times New Roman" w:hAnsi="Times New Roman" w:cs="Times New Roman"/>
          <w:color w:val="000000" w:themeColor="text1"/>
        </w:rPr>
        <w:t xml:space="preserve">  - Федеральным законом от 24.07.2007 № 221-ФЗ «О кадастровой деятельности»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FF2987" w:rsidRPr="00FF2987" w:rsidRDefault="00FF2987" w:rsidP="00FF2987">
      <w:pPr>
        <w:pStyle w:val="a4"/>
        <w:ind w:firstLine="420"/>
        <w:jc w:val="both"/>
        <w:rPr>
          <w:rFonts w:ascii="Times New Roman" w:hAnsi="Times New Roman" w:cs="Times New Roman"/>
          <w:color w:val="000000" w:themeColor="text1"/>
        </w:rPr>
      </w:pPr>
      <w:r w:rsidRPr="00FF2987">
        <w:rPr>
          <w:rFonts w:ascii="Times New Roman" w:hAnsi="Times New Roman" w:cs="Times New Roman"/>
          <w:color w:val="000000" w:themeColor="text1"/>
        </w:rPr>
        <w:t>Федеральным законом от 11.06.2003 № 74-ФЗ «О крестьянском (фермерском) хозяйстве» (Собрание законодательства Российской Федерации, 16.06.2003, № 24, ст. 2249, Российская газета, N 115, 17.06.2003, Парламентская газета, № 109, 18.06.2003.);</w:t>
      </w:r>
    </w:p>
    <w:p w:rsidR="00FF2987" w:rsidRPr="00FF2987" w:rsidRDefault="00FF2987" w:rsidP="00FF2987">
      <w:pPr>
        <w:pStyle w:val="a4"/>
        <w:ind w:firstLine="420"/>
        <w:jc w:val="both"/>
        <w:rPr>
          <w:rFonts w:ascii="Times New Roman" w:hAnsi="Times New Roman" w:cs="Times New Roman"/>
          <w:color w:val="000000" w:themeColor="text1"/>
        </w:rPr>
      </w:pPr>
      <w:r w:rsidRPr="00FF2987">
        <w:rPr>
          <w:rFonts w:ascii="Times New Roman" w:hAnsi="Times New Roman" w:cs="Times New Roman"/>
          <w:color w:val="000000" w:themeColor="text1"/>
        </w:rPr>
        <w:t>Федеральным законом от  15.04.1998 № 66-ФЗ  «О садоводческих, огороднических и дачных некоммерческих объединениях граждан» (Собрание законодательства Российской Федерации, 20.04.1998, № 16, ст. 1801, Российская газета,  № 79, 23.04.1998);</w:t>
      </w:r>
    </w:p>
    <w:p w:rsidR="00FF2987" w:rsidRPr="00FF2987" w:rsidRDefault="00FF2987" w:rsidP="00FF29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FF2987" w:rsidRPr="00FF2987" w:rsidRDefault="00FF2987" w:rsidP="00FF298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FF2987" w:rsidRPr="00FF2987" w:rsidRDefault="00FF2987" w:rsidP="00FF29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приказом Минэкономразвития России от  14 января 2015 г. N 7 «Об утверждении </w:t>
      </w:r>
      <w:hyperlink r:id="rId6" w:history="1">
        <w:proofErr w:type="gramStart"/>
        <w:r w:rsidRPr="00FF298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порядк</w:t>
        </w:r>
      </w:hyperlink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</w:t>
      </w: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правовой информации http://www.pravo.gov.ru, 27.02.2015);</w:t>
      </w:r>
    </w:p>
    <w:p w:rsidR="00FF2987" w:rsidRPr="00FF2987" w:rsidRDefault="00FF2987" w:rsidP="00FF2987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- Законом Курской области  от 04.01.2003г. № 1-ЗКО «Об административных правонарушениях в Курской области» ("</w:t>
      </w:r>
      <w:proofErr w:type="gramStart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Курская</w:t>
      </w:r>
      <w:proofErr w:type="gramEnd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правда", N 4-5, 11.01.2003);</w:t>
      </w:r>
    </w:p>
    <w:p w:rsidR="00FF2987" w:rsidRPr="00FF2987" w:rsidRDefault="00FF2987" w:rsidP="00FF2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Курской области от 13.07.2016 №507-па  «О перечне услуг, для которых предусмотрена возможность предоставления их в электронной форме»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  <w:proofErr w:type="gramEnd"/>
    </w:p>
    <w:p w:rsidR="00FF2987" w:rsidRPr="00FF2987" w:rsidRDefault="00FF2987" w:rsidP="00FF2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2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(Официальный сайт Администрации Курской области http://adm.rkursk.ru, 06.04.2017);</w:t>
      </w:r>
    </w:p>
    <w:p w:rsidR="00917C19" w:rsidRPr="00FF2987" w:rsidRDefault="00917C19" w:rsidP="004F3657">
      <w:pPr>
        <w:spacing w:after="0" w:line="240" w:lineRule="auto"/>
        <w:ind w:firstLine="540"/>
        <w:jc w:val="both"/>
        <w:rPr>
          <w:color w:val="000000" w:themeColor="text1"/>
        </w:rPr>
      </w:pPr>
      <w:bookmarkStart w:id="0" w:name="_GoBack"/>
      <w:bookmarkEnd w:id="0"/>
    </w:p>
    <w:sectPr w:rsidR="00917C19" w:rsidRPr="00FF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4E"/>
    <w:rsid w:val="0039224E"/>
    <w:rsid w:val="004F3657"/>
    <w:rsid w:val="006549DB"/>
    <w:rsid w:val="00917C19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4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22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224E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39224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2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uiPriority w:val="99"/>
    <w:rsid w:val="0039224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Абзац списка1"/>
    <w:uiPriority w:val="99"/>
    <w:rsid w:val="0039224E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3922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4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922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224E"/>
    <w:pPr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39224E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2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uiPriority w:val="99"/>
    <w:rsid w:val="0039224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Абзац списка1"/>
    <w:uiPriority w:val="99"/>
    <w:rsid w:val="0039224E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styleId="a6">
    <w:name w:val="Strong"/>
    <w:basedOn w:val="a0"/>
    <w:uiPriority w:val="99"/>
    <w:qFormat/>
    <w:rsid w:val="00392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hyperlink" Target="consultantplus://offline/ref=B739A253CF2A5A96ADEBC114F1D89978454E73CFE3466ADC8477D2A838x3T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4424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2018-11-30T05:41:00Z</dcterms:created>
  <dcterms:modified xsi:type="dcterms:W3CDTF">2019-02-07T08:09:00Z</dcterms:modified>
</cp:coreProperties>
</file>