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C1" w:rsidRPr="002955C1" w:rsidRDefault="002955C1" w:rsidP="002955C1">
      <w:pPr>
        <w:shd w:val="clear" w:color="auto" w:fill="EEEEEE"/>
        <w:spacing w:line="240" w:lineRule="auto"/>
        <w:jc w:val="center"/>
        <w:rPr>
          <w:rFonts w:ascii="Tahoma" w:eastAsia="Times New Roman" w:hAnsi="Tahoma" w:cs="Tahoma"/>
          <w:b/>
          <w:bCs/>
          <w:color w:val="000000"/>
          <w:sz w:val="19"/>
          <w:szCs w:val="19"/>
          <w:lang w:eastAsia="ru-RU"/>
        </w:rPr>
      </w:pPr>
      <w:r w:rsidRPr="002955C1">
        <w:rPr>
          <w:rFonts w:ascii="Tahoma" w:eastAsia="Times New Roman" w:hAnsi="Tahoma" w:cs="Tahoma"/>
          <w:b/>
          <w:bCs/>
          <w:color w:val="000000"/>
          <w:sz w:val="19"/>
          <w:szCs w:val="19"/>
          <w:lang w:eastAsia="ru-RU"/>
        </w:rPr>
        <w:t>Р Е Ш Е Н И Е от «12» октября 2016 года № 2-1-6 Об утверждении Порядка организации и размещения нестационарных торговых объектов на территории Титовского сельсовета Щигровского района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СОБРАНИЕ ДЕПУТАТОВ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ЩИГРОВСКОГО РАЙОНА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Р Е Ш Е Н И 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от «12» октября 2016 года                                                               № 2-1-6</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r w:rsidRPr="002955C1">
        <w:rPr>
          <w:rFonts w:ascii="Tahoma" w:eastAsia="Times New Roman" w:hAnsi="Tahoma" w:cs="Tahoma"/>
          <w:b/>
          <w:bCs/>
          <w:color w:val="000000"/>
          <w:sz w:val="17"/>
          <w:lang w:eastAsia="ru-RU"/>
        </w:rPr>
        <w:t>Об утверждении Порядка организации и размещения нестационарных торговых объектов на территории Титовского сельсовета Щигровского района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В целях создания условий для дальнейшего упорядочения размещения и функционирования нестационарных торговых объектов на территории Титовского сельсовета Курской области,  руководствуясь Федеральным законом от 28 декабря 2009 года N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23.03.2011 года №32 «О Порядке разработки и утверждения органами местного самоуправления Курской области схем размещения нестационарных торговых объектов», в соответствии с постановлением администрации Титовского сельсовета от   12.04.2013г.   № 32 «Об утверждении схемы  размещения нестационарных торговых  объектов на  территории  Титовского сельсовета Щигровского района Курской области» , Собрание депутатов Администрации Титовского сельсовета Щигровского района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Решило:</w:t>
      </w: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1.Утвердить Порядок организации и размещения нестационарных торговых объектов на территории Титовского сельсовета Курской области</w:t>
      </w:r>
      <w:r w:rsidRPr="002955C1">
        <w:rPr>
          <w:rFonts w:ascii="Tahoma" w:eastAsia="Times New Roman" w:hAnsi="Tahoma" w:cs="Tahoma"/>
          <w:b/>
          <w:bCs/>
          <w:color w:val="000000"/>
          <w:sz w:val="17"/>
          <w:lang w:eastAsia="ru-RU"/>
        </w:rPr>
        <w:t> </w:t>
      </w:r>
      <w:r w:rsidRPr="002955C1">
        <w:rPr>
          <w:rFonts w:ascii="Tahoma" w:eastAsia="Times New Roman" w:hAnsi="Tahoma" w:cs="Tahoma"/>
          <w:color w:val="000000"/>
          <w:sz w:val="17"/>
          <w:szCs w:val="17"/>
          <w:lang w:eastAsia="ru-RU"/>
        </w:rPr>
        <w:t> (прилагается).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2.Опубликовать настоящий Порядок  на официальном Интернет-сайте муниципального образования «Титовского сельсовет» Курской области   в информационно-коммуникационной сети Интернет.</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3.Настоящее решение вступает в силу со дня его обнародования.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Председатель Собрания депутатов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Титовского сельсовета                                                                           О.Д.Делова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Глава Титовского сельсовета                                                                В.И.Делов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Приложение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к решению Собрания депутатов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Щигровского района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от </w:t>
      </w:r>
      <w:r w:rsidRPr="002955C1">
        <w:rPr>
          <w:rFonts w:ascii="Tahoma" w:eastAsia="Times New Roman" w:hAnsi="Tahoma" w:cs="Tahoma"/>
          <w:color w:val="000000"/>
          <w:sz w:val="17"/>
          <w:szCs w:val="17"/>
          <w:u w:val="single"/>
          <w:lang w:eastAsia="ru-RU"/>
        </w:rPr>
        <w:t>12.10.2016 г</w:t>
      </w:r>
      <w:r w:rsidRPr="002955C1">
        <w:rPr>
          <w:rFonts w:ascii="Tahoma" w:eastAsia="Times New Roman" w:hAnsi="Tahoma" w:cs="Tahoma"/>
          <w:color w:val="000000"/>
          <w:sz w:val="17"/>
          <w:szCs w:val="17"/>
          <w:lang w:eastAsia="ru-RU"/>
        </w:rPr>
        <w:t>. № 2-1-6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Порядок организации и размещения нестационарных торговых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объектов на территории Титовского сельсовета Щигровского района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1. Общие положения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1.1.Порядок организации и размещения нестационарных торговых объектов на территории Титовского сельсовета Курской области (далее - Порядок) разработан в целях реализации требований Федерального закона от 28 декабря 2009 года N 381-ФЗ "Об основах государственного регулирования торговой деятельности в Российской Федерации", приказа Комитета потребительского рынка, развития малого предпринимательства и лицензирования Курской области от 23.03.2011 года №32 «О Порядке разработки и утверждения органами местного самоуправления Курской области схем размещения нестационарных торговых объектов», в соответствии с постановлением администрации Титовского сельсовета от   сельсовета от   12.04.2013г.   № 32 «Об утверждении схемы  размещения нестационарных торговых  объектов на  территории  Титовского сельсовета Щигровского района Курской области»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1.2.Порядок регулирует общественные отношения, связанные с размещением, организацией деятельности и содержанием объектов нестационарной торговой сети.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1.3.     Порядок распространяется на отношения, связанные с размещением нестационарных торговых объектов на землях, находящихся в муниципальной собственности Титовского сельсовета, землях общего пользования, землях, государственная собственность на которые не разграничена. Порядок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осуществляется в соответствии с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Порядок не распространяется на временное размещение нестационарных торговых объектов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при проведении праздничных, общественно-политических, культурно-массовых и спортивных мероприятий, имеющих временный характер; при проведении ярмарок, выставок-ярмарок;</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на объекты торговли, расположенные на земельных участках, принадлежащих гражданам или юридическим лицам на вещных или иных правах, размещение которых осуществляется правообладателями с соблюдением правил и норм, регулирующих данную сферу деятельности.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 4.Размещение нестационарных торговых объектов допускается только на отведенных местах и при соблюдении требований настоящего Порядка.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lastRenderedPageBreak/>
        <w:t>2. Термины и определения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2.1.В настоящем Порядке применяются следующие термины и определения: </w:t>
      </w:r>
      <w:r w:rsidRPr="002955C1">
        <w:rPr>
          <w:rFonts w:ascii="Tahoma" w:eastAsia="Times New Roman" w:hAnsi="Tahoma" w:cs="Tahoma"/>
          <w:b/>
          <w:bCs/>
          <w:color w:val="000000"/>
          <w:sz w:val="17"/>
          <w:lang w:eastAsia="ru-RU"/>
        </w:rPr>
        <w:t>нестационарный торговый объект</w:t>
      </w:r>
      <w:r w:rsidRPr="002955C1">
        <w:rPr>
          <w:rFonts w:ascii="Tahoma" w:eastAsia="Times New Roman" w:hAnsi="Tahoma" w:cs="Tahoma"/>
          <w:color w:val="000000"/>
          <w:sz w:val="17"/>
          <w:szCs w:val="17"/>
          <w:lang w:eastAsia="ru-RU"/>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торговым объектам относятся павильоны, киоски, ларьки, палатки, лотки, площадки для сезонной, предпраздничной торговли, товары, объекты развозной и разносной торговли и другие.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r w:rsidRPr="002955C1">
        <w:rPr>
          <w:rFonts w:ascii="Tahoma" w:eastAsia="Times New Roman" w:hAnsi="Tahoma" w:cs="Tahoma"/>
          <w:b/>
          <w:bCs/>
          <w:color w:val="000000"/>
          <w:sz w:val="17"/>
          <w:lang w:eastAsia="ru-RU"/>
        </w:rPr>
        <w:t>Схема размещения нестационарных торговых объектов</w:t>
      </w:r>
      <w:r w:rsidRPr="002955C1">
        <w:rPr>
          <w:rFonts w:ascii="Tahoma" w:eastAsia="Times New Roman" w:hAnsi="Tahoma" w:cs="Tahoma"/>
          <w:color w:val="000000"/>
          <w:sz w:val="17"/>
          <w:szCs w:val="17"/>
          <w:lang w:eastAsia="ru-RU"/>
        </w:rPr>
        <w:t>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r w:rsidRPr="002955C1">
        <w:rPr>
          <w:rFonts w:ascii="Tahoma" w:eastAsia="Times New Roman" w:hAnsi="Tahoma" w:cs="Tahoma"/>
          <w:b/>
          <w:bCs/>
          <w:color w:val="000000"/>
          <w:sz w:val="17"/>
          <w:lang w:eastAsia="ru-RU"/>
        </w:rPr>
        <w:t>Субъект торговли</w:t>
      </w:r>
      <w:r w:rsidRPr="002955C1">
        <w:rPr>
          <w:rFonts w:ascii="Tahoma" w:eastAsia="Times New Roman" w:hAnsi="Tahoma" w:cs="Tahoma"/>
          <w:color w:val="000000"/>
          <w:sz w:val="17"/>
          <w:szCs w:val="17"/>
          <w:lang w:eastAsia="ru-RU"/>
        </w:rPr>
        <w:t> - юридическое лицо или индивидуальный предприниматель, зарегистрированные в установленном порядке.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r w:rsidRPr="002955C1">
        <w:rPr>
          <w:rFonts w:ascii="Tahoma" w:eastAsia="Times New Roman" w:hAnsi="Tahoma" w:cs="Tahoma"/>
          <w:b/>
          <w:bCs/>
          <w:color w:val="000000"/>
          <w:sz w:val="17"/>
          <w:lang w:eastAsia="ru-RU"/>
        </w:rPr>
        <w:t>Уличная торговля</w:t>
      </w:r>
      <w:r w:rsidRPr="002955C1">
        <w:rPr>
          <w:rFonts w:ascii="Tahoma" w:eastAsia="Times New Roman" w:hAnsi="Tahoma" w:cs="Tahoma"/>
          <w:color w:val="000000"/>
          <w:sz w:val="17"/>
          <w:szCs w:val="17"/>
          <w:lang w:eastAsia="ru-RU"/>
        </w:rPr>
        <w:t> - розничная торговля, осуществляемая путем непосредственных контактов продавцов с покупателями, находясь в нестационарных торговых объектах, расположенных на земельных участках, находящихся в государственной или муниципальной собственности.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3. Основные требования к порядку размещения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3.1.Размещение нестационарных торговых объектов должно соответствовать градостроительным, архитектурным, санитарным нормам, нормам охраны труда, правилам дорожного движения, правилам пожарной безопасности, при этом должны обеспечиваться: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безопасность покупателей и продавцов;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свободный доступ покупателей к местам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соблюдение требований действующих нормативных правовых актов;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возможность экстренной эвакуации людей и материальных ценностей в случае аварийных или чрезвычайных ситуаций;</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нормальная пропускная способность пешеходных и транспортных потоков в местах размещения;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возможность подвоза товара;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охрана объектов культурного наследия;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сохранение эстетического облика поселения;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нормальная работа организаций и покой жителей домов, расположенных в непосредственной близости от объектов уличной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3.2.Нестационарные торговые объекты не должны размещаться: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на проезжей части дорог;</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на цветниках;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на газонах;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на детских площадках.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3.3.Не допускается размещение нестационарных торговых объектов, реализующих пиво, ближе чем на 50 метров к входу к объектам социальной инфраструктуры для детей, в том числе к детским игровым и спортивным площадкам, аттракционам.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3.4..Содержание и эксплуатация нестационарных торговых объектов осуществляется владельцами с соблюдением Правил благоустройства территории Титовского сельсовета Курской области, утвержденных решением Собрания депутатов Титовского сельсовета   «Об утверждении Правил благоустройства территории Титовского сельсовета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3.5..Запрещается: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возводить у нестационарных торговых объектов пристройки, козырьки, решетки, навесы, не предусмотренные при согласовании размещения;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использовать торговое место не по целевому назначению;</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использовать земельный участок для капитального строительства.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r w:rsidRPr="002955C1">
        <w:rPr>
          <w:rFonts w:ascii="Tahoma" w:eastAsia="Times New Roman" w:hAnsi="Tahoma" w:cs="Tahoma"/>
          <w:b/>
          <w:bCs/>
          <w:color w:val="000000"/>
          <w:sz w:val="17"/>
          <w:lang w:eastAsia="ru-RU"/>
        </w:rPr>
        <w:t>                  4. Порядок размещения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w:t>
      </w:r>
      <w:r w:rsidRPr="002955C1">
        <w:rPr>
          <w:rFonts w:ascii="Tahoma" w:eastAsia="Times New Roman" w:hAnsi="Tahoma" w:cs="Tahoma"/>
          <w:color w:val="000000"/>
          <w:sz w:val="17"/>
          <w:szCs w:val="17"/>
          <w:lang w:eastAsia="ru-RU"/>
        </w:rPr>
        <w:t>          4.1.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применительно к уличной торговле на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обеспечения устойчивого развития территории муниципального образования «Титовский сельсовет» Курской области и достижения нормативов минимальной обеспеченности населения площадью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Схема разрабатывается на пять лет и утверждается Администрацией Титовского сельсовета Щигровского в соответствии с градостроительным, земельным, санитарно-эпидемиологическим, экологическим, противопожарным законодательством и другими требованиями, установленными федеральными законами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4.2..Включение нестационарных торговых объектов, расположенных на земельных участках, в зданиях, строениях, сооружениях, находящихся в муниципальной собственности, в схему размещения нестационарных торговых объектов производится администрацией Титовского сельсовета Курской области в соответствии с порядком, установленным Правительством Российской Федерации.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4.3.Схема размещения нестационарных торговых объектов обеспечивает:</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восполнение недостатка стационарной торговой сети;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повышение доступности товаров для населения;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содействие развитию торговли товарами российских производителей, в том числе производителей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4.4.Схема размещения нестационарных торговых объектов содержит следующую информацию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адресный ориентир;</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тип нестационарных торговых объектов (павильон, киоск, тонар, торговая площадка и т.д.);</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площадь, необходимую для эксплуатации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количество нестационарных торговых объектов по каждому адресному ориентиру;</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lastRenderedPageBreak/>
        <w:t>     - вид реализуемой продукции;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период размещения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4.5. Внесение изменений в утвержденную Схему  допускается не чаще одного раза в год в порядке, установленном для ее разработки  и утверждения, на основании направленных в Администрацию Титовского сельсовета  не позднее 1 октября текущего года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заявлений заинтересованных лиц (индивидуальных предпринимателей и юридических лиц);</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обращений Администрации Щигровского района Курской области в связи с резервированием, изъятием земель для муниципальных нужд, развитием застроенной территории Титовского сельсовета, размещением (реконструкции) объектов капитального строительства, осуществляемых за счет средств муниципального бюджета, развитием улично-дорожной сети.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Решение Администрации Титовского сельсовета о внесении изменений                        в утвержденную Схему должно быть принято не позднее 31 декабря текущего года.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4.6.Схема размещения нестационарных торговых объектов и вносимые в нее изменения утверждаются постановлением администрации Пригородненского сельсовета и подлежат опубликованию в порядке, установленном для официального опубликования муниципальных правовых актов, а также размещению на     информационных стендах и на официальном Интернет-сайте муниципального образования «Титовский сельсовет» в информационно-коммуникационной сети Интернет.</w:t>
      </w:r>
      <w:r w:rsidRPr="002955C1">
        <w:rPr>
          <w:rFonts w:ascii="Tahoma" w:eastAsia="Times New Roman" w:hAnsi="Tahoma" w:cs="Tahoma"/>
          <w:i/>
          <w:i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i/>
          <w:iCs/>
          <w:color w:val="000000"/>
          <w:sz w:val="17"/>
          <w:lang w:eastAsia="ru-RU"/>
        </w:rPr>
        <w:t>    </w:t>
      </w:r>
      <w:r w:rsidRPr="002955C1">
        <w:rPr>
          <w:rFonts w:ascii="Tahoma" w:eastAsia="Times New Roman" w:hAnsi="Tahoma" w:cs="Tahoma"/>
          <w:color w:val="000000"/>
          <w:sz w:val="17"/>
          <w:szCs w:val="17"/>
          <w:lang w:eastAsia="ru-RU"/>
        </w:rPr>
        <w:t>4.7. Максимальный размер места размещения объекта, предоставляемого под размещение: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киоска - 20 кв. 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нестационарного торгового объекта в составе остановочно-торгового комплекса - 16 кв. 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павильона, с учетом благоустройства территории, парковочных мест, подъездов, подходов, озеленения - 150 кв. 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4.8.</w:t>
      </w:r>
      <w:r w:rsidRPr="002955C1">
        <w:rPr>
          <w:rFonts w:ascii="Tahoma" w:eastAsia="Times New Roman" w:hAnsi="Tahoma" w:cs="Tahoma"/>
          <w:i/>
          <w:iCs/>
          <w:color w:val="000000"/>
          <w:sz w:val="17"/>
          <w:lang w:eastAsia="ru-RU"/>
        </w:rPr>
        <w:t> </w:t>
      </w:r>
      <w:r w:rsidRPr="002955C1">
        <w:rPr>
          <w:rFonts w:ascii="Tahoma" w:eastAsia="Times New Roman" w:hAnsi="Tahoma" w:cs="Tahoma"/>
          <w:color w:val="000000"/>
          <w:sz w:val="17"/>
          <w:szCs w:val="17"/>
          <w:lang w:eastAsia="ru-RU"/>
        </w:rPr>
        <w:t>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установка и эксплуатация которых были начаты до утверждения указанной схемы.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Такие нестационарные торговые объекты включаются в новую схему размещения                                                       нестационарных торговых объектов как действующие, если они размещены в соответствии с действующим законодательством Российской Федерации.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4.9.Расположение нестационарных торговых объектов не должно препятствовать движению пешеходов и автотранспорта. Обязательным условием размещения является наличие подъезда с твердым покрытием для автотранспорта, обеспечивающего эксплуатацию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4.10. 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4.11. Размещаемый нестационарный торговый объект должен соответствовать Схеме по наименованию и типу объекта,  месту нахождения объекта, группе товаров, размеру торговый площади, сроку функционирования объекта, архитектурно-художественному паспорту нестационарного торгового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4.12. 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 с </w:t>
      </w:r>
      <w:hyperlink r:id="rId5" w:history="1">
        <w:r w:rsidRPr="002955C1">
          <w:rPr>
            <w:rFonts w:ascii="Tahoma" w:eastAsia="Times New Roman" w:hAnsi="Tahoma" w:cs="Tahoma"/>
            <w:color w:val="33A6E3"/>
            <w:sz w:val="17"/>
            <w:lang w:eastAsia="ru-RU"/>
          </w:rPr>
          <w:t>Правилами</w:t>
        </w:r>
      </w:hyperlink>
      <w:r w:rsidRPr="002955C1">
        <w:rPr>
          <w:rFonts w:ascii="Tahoma" w:eastAsia="Times New Roman" w:hAnsi="Tahoma" w:cs="Tahoma"/>
          <w:color w:val="000000"/>
          <w:sz w:val="17"/>
          <w:szCs w:val="17"/>
          <w:lang w:eastAsia="ru-RU"/>
        </w:rPr>
        <w:t> благоустройства территории муниципального образования « Титовский сельсовет».</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5. Порядок предоставления мест для размещения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5.1. Основанием для размещения нестационарного торгового объекта является договор на размещение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5.2. Заключение договора на размещение нестационарного торгового объекта осуществляется по результатам торгов, проводимых в форме аукциона, за исключением: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нестационарных сезонных объектов: лотков, изотермических емкостей, кег, автоцистерн, тележек, ларей низкотемпературных для мороженого,  торговли бахчевыми культурами и плодоовощной продукцией, хвойными деревьями;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заключения договоров на размещение нестационарного торгового объекта на новый срок.</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В случае изменения наименования и типа НТО договор на размещение заключается по результатам торгов.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5.3. Организатором аукциона является администрация Титовского сельсовета Щигровского района Курской области, которая: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определяет место, дату и время начала и окончания приема заявок об участии в аукционе, место и срок подведения итогов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организует подготовку и публикацию извещения о проведении аукциона (или об отказе в его проведении), информацию о результатах аукциона. Извещение о проведении аукциона должно быть опубликовано в газете "Районный вестник" и на официальном Интернет-сайте муниципального образования «Титовский сельсовет» Щигровского района Курской области (адрес Web-сайта: http://titovo.rkursk.ru) в информационно-коммуникационной сети Интернет, не менее чем за 30 дней до даты проведения аукциона.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Извещение о проведении аукциона должно содержать следующие сведения: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lastRenderedPageBreak/>
        <w:t>     а) об организаторе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б) о месте, дате, времени и порядке проведения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в) о предмете аукциона, в том числе сроке размещения нестационарного торгового объекта, местоположении, площади размещения нестационарного торгового объекта согласно утвержденной постановлением администрации Титовского сельсовета схеме размещения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г) о начальной цене предмета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д) о "шаге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е) о форме заявки на участие в аукционе, о порядке приема, об адресе места приема, о дате и времени начала и окончания приема заявок на участие в аукционе;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ж) о размере задатка, о порядке его внесения участниками аукциона и возврата им, о реквизитах счета для перечисления задатка;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организует регистрацию заявок в журнале приема заявок, обеспечивает сохранность представленных заявок, конфиденциальность сведений о лицах, подавших заявки, и содержания представленных ими документов до момента их оглашения при проведении аукциона, проверяет правильность оформления документов, представленных претендентами;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осуществляет контроль за перечислением средств от аукциона в городской бюджет.</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Денежные средства от аукциона должны перечисляться на расчетный счет городского бюджета.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5.4..Организатор аукциона вправе отказаться от проведения аукциона в любое время, но не позднее чем за три дня до наступления даты его проведения. Извещение об отказе в проведении аукциона публикуется в газете "Районный вестник" и на официальном Интернет-сайте муниципального образования «город Щигры» Курской области (адрес Web-сайта: http://gshigry.rkursk.ru) в информационно-коммуникационной сети Интернет с даты принятия решения об отказе в проведении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5.5. Аукцион является открытым по составу участников. Начальная цена предмета аукциона определяется согласно следующему расчету:</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val="en-US" w:eastAsia="ru-RU"/>
        </w:rPr>
      </w:pPr>
      <w:r w:rsidRPr="002955C1">
        <w:rPr>
          <w:rFonts w:ascii="Tahoma" w:eastAsia="Times New Roman" w:hAnsi="Tahoma" w:cs="Tahoma"/>
          <w:color w:val="000000"/>
          <w:sz w:val="17"/>
          <w:szCs w:val="17"/>
          <w:lang w:eastAsia="ru-RU"/>
        </w:rPr>
        <w:t>         УПКСЗср</w:t>
      </w:r>
      <w:r w:rsidRPr="002955C1">
        <w:rPr>
          <w:rFonts w:ascii="Tahoma" w:eastAsia="Times New Roman" w:hAnsi="Tahoma" w:cs="Tahoma"/>
          <w:color w:val="000000"/>
          <w:sz w:val="17"/>
          <w:szCs w:val="17"/>
          <w:lang w:val="en-US" w:eastAsia="ru-RU"/>
        </w:rPr>
        <w:t xml:space="preserve"> x S</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val="en-US" w:eastAsia="ru-RU"/>
        </w:rPr>
      </w:pPr>
      <w:r w:rsidRPr="002955C1">
        <w:rPr>
          <w:rFonts w:ascii="Tahoma" w:eastAsia="Times New Roman" w:hAnsi="Tahoma" w:cs="Tahoma"/>
          <w:color w:val="000000"/>
          <w:sz w:val="17"/>
          <w:szCs w:val="17"/>
          <w:lang w:val="en-US" w:eastAsia="ru-RU"/>
        </w:rPr>
        <w:t xml:space="preserve">    </w:t>
      </w:r>
      <w:r w:rsidRPr="002955C1">
        <w:rPr>
          <w:rFonts w:ascii="Tahoma" w:eastAsia="Times New Roman" w:hAnsi="Tahoma" w:cs="Tahoma"/>
          <w:color w:val="000000"/>
          <w:sz w:val="17"/>
          <w:szCs w:val="17"/>
          <w:lang w:eastAsia="ru-RU"/>
        </w:rPr>
        <w:t>Пр</w:t>
      </w:r>
      <w:r w:rsidRPr="002955C1">
        <w:rPr>
          <w:rFonts w:ascii="Tahoma" w:eastAsia="Times New Roman" w:hAnsi="Tahoma" w:cs="Tahoma"/>
          <w:color w:val="000000"/>
          <w:sz w:val="17"/>
          <w:szCs w:val="17"/>
          <w:lang w:val="en-US" w:eastAsia="ru-RU"/>
        </w:rPr>
        <w:t xml:space="preserve"> = ----------- x N,</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val="en-US" w:eastAsia="ru-RU"/>
        </w:rPr>
        <w:t xml:space="preserve">                   </w:t>
      </w:r>
      <w:r w:rsidRPr="002955C1">
        <w:rPr>
          <w:rFonts w:ascii="Tahoma" w:eastAsia="Times New Roman" w:hAnsi="Tahoma" w:cs="Tahoma"/>
          <w:color w:val="000000"/>
          <w:sz w:val="17"/>
          <w:szCs w:val="17"/>
          <w:lang w:eastAsia="ru-RU"/>
        </w:rPr>
        <w:t>12</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где: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Пр - сумма начальной цены предмета аукциона (права размещения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УПКСЗср - средний удельный показатель кадастровой стоимости земли с разрешенным использованием - для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S - площадь торгового места;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N - количество месяцев, в течение которых размещен нестационарный торговый объект.»</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5.6.Проведение аукциона осуществляется комиссией, состав которой утверждается распоряжением администрации Пригородненского сельсовета и является постоянным.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5.7.Результаты аукциона оформляются протоколом, который подписывается аукционистом, председателем комиссии, членами комиссии и победителем аукциона в течении 5 дней после проведения  аукциона.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5.8..На основании подписанного протокола заключается с победителем аукциона договор на право размещения нестационарного торгового объекта (приложение N 1).</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5.9.В случае если в аукционе участвовало менее двух участников, аукцион признается несостоявшимся. При этом единственный участник аукциона не позднее чем через пять дней после дня проведения аукциона вправе заключить договор на право размещения нестационарного торгового объекта по начальной цене.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5.10. Договор на размещение нестационарного торгового объекта (без проведения торгов) на новый срок может быть заключен при выполнении следующих условий:</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1)                       наличие НТО в Схеме;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2)                       наличие действующего договора;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3)                       отсутствие задолженности по действующему договору;</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4)                       соответствие НТО  Схеме по наименованию и типу объекта,  месту нахождения объекта, группе товаров, размеру торговой площади, сроку функционирования объекта, архитектурно-художественному паспорту НТО.</w:t>
      </w: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6. Порядок досрочного прекращения действия договора о предоставлении торгового места для размещения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6.1. Действие Договора прекращается администрацией Титовского сельсовета досрочно в одностороннем порядке в следующих случаях: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а) прекращения субъектом торговли в установленном законом порядке своей деятельности;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б) неоднократного привлечения субъекта торговли к административной ответственности (два и более раза), в период действия Договора, за нарушение правил торговли, благоустройства и санитарного содержания торгового места, установленных действующим законодательством;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в) невнесение субъектом торговли оплаты по Договору о предоставлении торгового места для размещения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г) иных предусмотренных действующим законодательством случаях.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6.2. Договор о предоставлении торгового места для размещения нестационарного торгового объекта может быть в любое время расторгнут по соглашению сторон.</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6.3. В случае досрочного прекращения действия Договора по инициативе администрации Пригородненского сельсовета, последняя в 5-дневный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6. 4. Порядок демонтажа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xml:space="preserve">6.4.1. В случае досрочного прекращения действия договора о предоставлении торгового места для размещения нестационарного торгового объекта по инициативе администрации Пригородненского сельсовета нестационарный торговый объект подлежит демонтажу субъектом торговли в течение 30 дней со дня получения им уведомления о </w:t>
      </w:r>
      <w:r w:rsidRPr="002955C1">
        <w:rPr>
          <w:rFonts w:ascii="Tahoma" w:eastAsia="Times New Roman" w:hAnsi="Tahoma" w:cs="Tahoma"/>
          <w:color w:val="000000"/>
          <w:sz w:val="17"/>
          <w:szCs w:val="17"/>
          <w:lang w:eastAsia="ru-RU"/>
        </w:rPr>
        <w:lastRenderedPageBreak/>
        <w:t>расторжении Договора на размещение нестационарного торгового объекта, при этом субъекту торговли не компенсируются понесенные затраты.</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6.4.2. После окончания срока действия договора о предоставлении торгового места для размещения нестационарного торгового объекта или расторжения договора по соглашению сторон, торговый объект подлежит обязательному демонтажу субъектом торговли в течение 30 дней с момента окончания срока действия Договора или момента расторжения договора по соглашению сторон.</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6.4.3. В случае неисполнения в добровольном порядке субъектом торговли сроков демонтажа нестационарного торгового объекта,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администрацией Пригородненского сельсовета осуществляется принудительный демонтаж по месту фактического нахождения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6.4.4. Администрация Титовского сельсовета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6.4.5.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 понесенных в связи с принудительным демонтажом и последующим хранением.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6.4.6. Вскрытие демонтируемых нестационарных торговых объектов, опись находившегося в них имущества и последующая их сдача на хранение оформляются актом администрации 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7. Порядок получения паспорта нестационарного</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7.1.Паспорт нестационарного торгового объекта (приложение N 2) (далее - Паспорт) является документом, подтверждающим регистрацию нестационарного торгового объекта и дающим право осуществлять торговлю на территории 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7.2.Паспорт должен находиться на объекте в период осуществления деятельности и предъявляться по требованию сотрудников контролирующих органов.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7.3.Нестационарный торговый объект должен соответствовать указанным в Паспорте характеристикам. В случае если нестационарный торговый объект не соответствует указанным в Паспорте характеристикам, считается, что деятельность осуществляется в нарушение установленного порядка.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7.4.Паспорт выдается на срок действия договора на право размещения объекта уличной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7.5.Оформление Паспортов, ведение реестра оформленных Паспортов осуществляет администрация 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7.6.Передача Паспорта другому лицу не допускается.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7.7..Для получения Паспорта заявитель представляет в администрацию Титовского сельсовета  заявление (приложение N 3) с приложением следующих документов: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копию свидетельства о государственной регистрации юридического лица или индивидуального предпринимателя;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копию свидетельства о постановке на учет в налоговом органе;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договор на право размещения нестационарного торгового объекта согласно схеме размещения нестационарного торгового объекта (договор аренды земельного участка - для кафе летнего типа). Заявитель вправе самостоятельно представить вышеназванные документы. Непредставление вышеуказанных документов не является основанием для отказа;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ассортиментный перечень;</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договор на вывоз и утилизацию твердых бытовых отходов.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7.8.Паспорт выдается заявителю в трехдневный срок с момента представления полного пакета документов.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8. Порядок аннулирования паспорта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8.1.Администрация Титовского сельсовета Курской области может принять решение об аннулировании Паспорта в случаях: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подачи заявителем соответствующего заявления;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невыполнения владельцем Паспорта предписаний государственных органов, органов местного самоуправления, на которые возложен контроль за соблюдением правил, регулирующих потребительский рынок в пределах своей компетенции, невыполнения условий конкурса и заключенных договоров, а также в других случаях, предусмотренных законодательством РФ;</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неоднократного или грубого нарушения законодательства РФ, регулирующего данный вид деятельности (розничная торговля, сфера услуг);</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нарушения установленного режима работы.</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8.2.Решение об аннулировании оформляется постановлением администрации Титовского сельсовета Курской области на основании составленного акта или письменного заявления субъекта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8.3.Администрация Титовского сельсовета в трехдневный срок с момента принятия решения об аннулировании Паспорта в письменной форме информирует владельца Паспорта о принятом решении.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8.4.Действие Паспорта не восстанавливается. Оформление нового Паспорта осуществляется в порядке, установленном для его получения, и производится после устранения выявленных нарушений, послуживших основанием для аннулирования Паспорта. Информация об устранении нарушений представляется в администрацию Титовского сельсовета в письменном виде.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9. Ответственность за нарушение настоящего Положения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9.1. За нарушение настоящего Положения, хозяйствующие субъекты, осуществляющие розничную торговлю через объекты нестационарной торговли на территории Титовского сельсовета, несут ответственность в соответствии с действующим законодательством.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lastRenderedPageBreak/>
        <w:t>9.2. Осуществление торговли в местах, не предусмотренных схемой размещения нестационарных торговых объектов, а также без Договора считается несанкционированной, и лица, ее осуществляющие, привлекаются к ответственности в соответствии с действующим законодательством.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10.ОРГАНИЗАЦИЯ КОНТРОЛЯ ЗА СОБЛЮДЕНИЕМ ПОРЯДКА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10.1. Администрация  Титовского сельсовета Курской области в целях надлежащей организации торговли в нестационарных торговых объектах: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представляет информацию по схеме размещения нестационарных торговых объектов по запросам государственных контролирующих органов;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контролирует соблюдение требований настоящего Порядка, других нормативных правовых актов при организации и размещении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анализирует функционирование нестационарных торговых объектов, готовит предложения по совершенствованию торговой деятельности и сферы услуг на территории города.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Приложение 1</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к Порядку организации и размещения нестационарных торговых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объектов на территории 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Щигровского района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Договор N 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на право размещения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д.Басово                                                                    ________________________ года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Администрация Титовского сельсовета, в лице главы _____________________, действующего на основании </w:t>
      </w:r>
      <w:r w:rsidRPr="002955C1">
        <w:rPr>
          <w:rFonts w:ascii="Tahoma" w:eastAsia="Times New Roman" w:hAnsi="Tahoma" w:cs="Tahoma"/>
          <w:color w:val="000000"/>
          <w:sz w:val="17"/>
          <w:szCs w:val="17"/>
          <w:u w:val="single"/>
          <w:lang w:eastAsia="ru-RU"/>
        </w:rPr>
        <w:t>Устава, </w:t>
      </w:r>
      <w:r w:rsidRPr="002955C1">
        <w:rPr>
          <w:rFonts w:ascii="Tahoma" w:eastAsia="Times New Roman" w:hAnsi="Tahoma" w:cs="Tahoma"/>
          <w:color w:val="000000"/>
          <w:sz w:val="17"/>
          <w:szCs w:val="17"/>
          <w:lang w:eastAsia="ru-RU"/>
        </w:rPr>
        <w:t>именуемый в дальнейшем «Администрация» с одной стороны, и _________________________________ в лице ________________________________________________, действующего на основании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________________________, именуемый в дальнейшем Субъект торговли, с другой</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стороны, заключили настоящий договор о нижеследующем: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 Предмет договора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1.1. Администрация  предоставляет  за  плату   Субъекту   торговли   право</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разместить на срок, указанный в п. 3.2 настоящего договора,  нестационарный</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торговый объект по адресу: _________________________________________ на площади ____________ кв. м согласно утвержденной постановлением администрации Титовского сельсовета  схеме размещения нестационарных торговых объектов.</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Тип торговли 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Специализация нестационарного торгового объекта 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1.2. На  основании  настоящего  договора  Субъект  торговли имеет право</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обратиться   в   соответствии   с   Порядком   организации   и   размещения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нестационарных торговых объектов на территории Титовского сельсовета в   администрацию   Титовского сельсовета за   выдачей  паспорта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 Плата по договору и порядок оплаты</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2.1. Плата  за  право  размещения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составляет 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2.2. Субъект торговли перечисляет плату  с  ___________  ежемесячно  не  позднее  10  числа  каждого месяца, следующего  за  отчетным по следующим реквизитам:</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Получатель: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Р/с: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Банк получателя: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БИК: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ОКАТО: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КБК: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2.3. Субъект   торговли   вправе   досрочно   вносить  плату  за  право</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размещения объекта  торговли.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2.4. При  нарушении  сроков  оплаты,  установленных  п.  2.2  договора,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lastRenderedPageBreak/>
        <w:t>Субъект  торговли уплачивает Администрацию пени в размере 0,1% от просроченной суммы за каждый день просрочки.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 Срок действия договора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3.1. Договор вступает в силу со дня подписания его сторонами.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3.2. Срок действия договора с __________ г. по __________ г.</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3.3. По   окончании  срока  действия  договора   обязательства   сторон</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прекращаются.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3.4. Договор может быть расторгнут досрочно:</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в случае несоблюдения порядка оплаты по договору;</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 в случае аннулирования паспорта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3.5. Договор  составлен   в   2-х   экземплярах,   имеющих   одинаковую</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юридическую силу, по одному для каждой из сторон.</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Субъект торговли:                                           Глава 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____________________                            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подпись                                                                 подпись</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Приложение 2</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к Порядку организации и размещения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нестационарных торговых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объектов на территории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b/>
          <w:bCs/>
          <w:color w:val="000000"/>
          <w:sz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Администрация Титовского сельсовета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ПАСПОРТ НЕСТАЦИОНАРНОГО ТОРГОВОГО ОБЪЕКТА N 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Паспорт подтверждает право на размещение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__________________________________________________________________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(тип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Адрес __________________________________________________________________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(указывается максимально точное месторасположение)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Площадь объекта 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Специализация 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Паспорт выдан 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(наименование организации, Ф.И.О.</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__________________________________________________________________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индивидуального предпринимателя, юридический адрес, телефон)</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Режим работы 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С    требованиями   законодательства   при   осуществлении   данного   вида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деятельности, в том числе к содержанию прилегающей территории и обращению с отходами, ознакомлен(а) 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(подпись владельца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Срок действия паспорта с __________________ до 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М.П.          Глава Титовского сельсовета 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lastRenderedPageBreak/>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Приложение 3</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к Порядку организации и размещения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нестационарных торговых</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объектов на территории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Курской области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Главе Титовского сельсовета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Заявление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на получение паспорта нестационарного торгового объекта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Заявитель _________________________________________________________________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(наименование организации, Ф.И.О. индивидуального предпринимателя)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Адрес __________________________________________________________________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(для юридических лиц - юридический адрес,</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___________________________________________ телефон 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для физических лиц - домашний адрес)</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зарегистрированный в 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ОГРН _______________________________"__" ______________________ год</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ИНН 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Прошу выдать паспорт нестационарного торгового объекта_____________________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по адресу 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Площадь объекта ______________ С режимом работы 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На срок с ________________________ по 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Основание _________________________________________________________________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(договор на право размещения нестационарного торгового объекта от 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N __________, договор аренды земельного участка от ___________________</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N _______________ (для кафе летнего типа).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К заявлению прилагаю следующие документы:</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1. Копия свидетельства о государственной регистрации юридического лица  или</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индивидуального предпринимателя.</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2. Копия свидетельства о постановке на учет в налоговом органе.</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3. Договор  на  право размещения нестационарного торгового объекта согласно схеме   размещения   нестационарного   торгового  объекта  (договор  аренды земельного участка - для кафе летнего типа).</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4. Ассортиментный перечень</w:t>
      </w:r>
    </w:p>
    <w:p w:rsidR="002955C1" w:rsidRPr="002955C1" w:rsidRDefault="002955C1" w:rsidP="002955C1">
      <w:pPr>
        <w:shd w:val="clear" w:color="auto" w:fill="EEEEEE"/>
        <w:spacing w:after="0" w:line="240" w:lineRule="auto"/>
        <w:jc w:val="both"/>
        <w:rPr>
          <w:rFonts w:ascii="Tahoma" w:eastAsia="Times New Roman" w:hAnsi="Tahoma" w:cs="Tahoma"/>
          <w:color w:val="000000"/>
          <w:sz w:val="17"/>
          <w:szCs w:val="17"/>
          <w:lang w:eastAsia="ru-RU"/>
        </w:rPr>
      </w:pPr>
      <w:r w:rsidRPr="002955C1">
        <w:rPr>
          <w:rFonts w:ascii="Tahoma" w:eastAsia="Times New Roman" w:hAnsi="Tahoma" w:cs="Tahoma"/>
          <w:color w:val="000000"/>
          <w:sz w:val="17"/>
          <w:szCs w:val="17"/>
          <w:lang w:eastAsia="ru-RU"/>
        </w:rPr>
        <w:t>        5. Договор на вывоз и утилизацию твердых бытовых отходов."___" ________________ 20___ г. _________________ подпись</w:t>
      </w:r>
    </w:p>
    <w:p w:rsidR="00D54D52" w:rsidRPr="002955C1" w:rsidRDefault="00D54D52" w:rsidP="002955C1"/>
    <w:sectPr w:rsidR="00D54D52" w:rsidRPr="002955C1"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14CD5"/>
    <w:multiLevelType w:val="multilevel"/>
    <w:tmpl w:val="979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A5594"/>
    <w:multiLevelType w:val="multilevel"/>
    <w:tmpl w:val="BDF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27546"/>
    <w:multiLevelType w:val="multilevel"/>
    <w:tmpl w:val="BFF4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9"/>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222957"/>
    <w:rsid w:val="002955C1"/>
    <w:rsid w:val="003617E1"/>
    <w:rsid w:val="003A4BBB"/>
    <w:rsid w:val="00447776"/>
    <w:rsid w:val="00595956"/>
    <w:rsid w:val="00606328"/>
    <w:rsid w:val="00726FD5"/>
    <w:rsid w:val="007876AE"/>
    <w:rsid w:val="007935AE"/>
    <w:rsid w:val="007C20F4"/>
    <w:rsid w:val="00820B9B"/>
    <w:rsid w:val="008E2A40"/>
    <w:rsid w:val="008F0045"/>
    <w:rsid w:val="00967E7E"/>
    <w:rsid w:val="009C75BB"/>
    <w:rsid w:val="009D75EC"/>
    <w:rsid w:val="00A6741D"/>
    <w:rsid w:val="00A86962"/>
    <w:rsid w:val="00CA1C16"/>
    <w:rsid w:val="00CB49BF"/>
    <w:rsid w:val="00CC2755"/>
    <w:rsid w:val="00CD6D67"/>
    <w:rsid w:val="00D54D52"/>
    <w:rsid w:val="00DC5678"/>
    <w:rsid w:val="00E06502"/>
    <w:rsid w:val="00E6171C"/>
    <w:rsid w:val="00EA6BEE"/>
    <w:rsid w:val="00F37706"/>
    <w:rsid w:val="00F52821"/>
    <w:rsid w:val="00FB541E"/>
    <w:rsid w:val="00FB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CD6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 w:type="character" w:customStyle="1" w:styleId="10">
    <w:name w:val="Заголовок 1 Знак"/>
    <w:basedOn w:val="a0"/>
    <w:link w:val="1"/>
    <w:uiPriority w:val="9"/>
    <w:rsid w:val="00CD6D67"/>
    <w:rPr>
      <w:rFonts w:ascii="Times New Roman" w:eastAsia="Times New Roman" w:hAnsi="Times New Roman" w:cs="Times New Roman"/>
      <w:b/>
      <w:bCs/>
      <w:kern w:val="36"/>
      <w:sz w:val="48"/>
      <w:szCs w:val="48"/>
      <w:lang w:eastAsia="ru-RU"/>
    </w:rPr>
  </w:style>
  <w:style w:type="paragraph" w:styleId="HTML1">
    <w:name w:val="HTML Preformatted"/>
    <w:basedOn w:val="a"/>
    <w:link w:val="HTML2"/>
    <w:uiPriority w:val="99"/>
    <w:semiHidden/>
    <w:unhideWhenUsed/>
    <w:rsid w:val="00C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CD6D6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121072680">
      <w:bodyDiv w:val="1"/>
      <w:marLeft w:val="0"/>
      <w:marRight w:val="0"/>
      <w:marTop w:val="0"/>
      <w:marBottom w:val="0"/>
      <w:divBdr>
        <w:top w:val="none" w:sz="0" w:space="0" w:color="auto"/>
        <w:left w:val="none" w:sz="0" w:space="0" w:color="auto"/>
        <w:bottom w:val="none" w:sz="0" w:space="0" w:color="auto"/>
        <w:right w:val="none" w:sz="0" w:space="0" w:color="auto"/>
      </w:divBdr>
      <w:divsChild>
        <w:div w:id="785546579">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48544760">
      <w:bodyDiv w:val="1"/>
      <w:marLeft w:val="0"/>
      <w:marRight w:val="0"/>
      <w:marTop w:val="0"/>
      <w:marBottom w:val="0"/>
      <w:divBdr>
        <w:top w:val="none" w:sz="0" w:space="0" w:color="auto"/>
        <w:left w:val="none" w:sz="0" w:space="0" w:color="auto"/>
        <w:bottom w:val="none" w:sz="0" w:space="0" w:color="auto"/>
        <w:right w:val="none" w:sz="0" w:space="0" w:color="auto"/>
      </w:divBdr>
      <w:divsChild>
        <w:div w:id="1874695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600452952">
      <w:bodyDiv w:val="1"/>
      <w:marLeft w:val="0"/>
      <w:marRight w:val="0"/>
      <w:marTop w:val="0"/>
      <w:marBottom w:val="0"/>
      <w:divBdr>
        <w:top w:val="none" w:sz="0" w:space="0" w:color="auto"/>
        <w:left w:val="none" w:sz="0" w:space="0" w:color="auto"/>
        <w:bottom w:val="none" w:sz="0" w:space="0" w:color="auto"/>
        <w:right w:val="none" w:sz="0" w:space="0" w:color="auto"/>
      </w:divBdr>
      <w:divsChild>
        <w:div w:id="775904013">
          <w:marLeft w:val="0"/>
          <w:marRight w:val="0"/>
          <w:marTop w:val="0"/>
          <w:marBottom w:val="208"/>
          <w:divBdr>
            <w:top w:val="none" w:sz="0" w:space="0" w:color="auto"/>
            <w:left w:val="none" w:sz="0" w:space="0" w:color="auto"/>
            <w:bottom w:val="none" w:sz="0" w:space="0" w:color="auto"/>
            <w:right w:val="none" w:sz="0" w:space="0" w:color="auto"/>
          </w:divBdr>
        </w:div>
      </w:divsChild>
    </w:div>
    <w:div w:id="679552794">
      <w:bodyDiv w:val="1"/>
      <w:marLeft w:val="0"/>
      <w:marRight w:val="0"/>
      <w:marTop w:val="0"/>
      <w:marBottom w:val="0"/>
      <w:divBdr>
        <w:top w:val="none" w:sz="0" w:space="0" w:color="auto"/>
        <w:left w:val="none" w:sz="0" w:space="0" w:color="auto"/>
        <w:bottom w:val="none" w:sz="0" w:space="0" w:color="auto"/>
        <w:right w:val="none" w:sz="0" w:space="0" w:color="auto"/>
      </w:divBdr>
      <w:divsChild>
        <w:div w:id="471144451">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01016786">
      <w:bodyDiv w:val="1"/>
      <w:marLeft w:val="0"/>
      <w:marRight w:val="0"/>
      <w:marTop w:val="0"/>
      <w:marBottom w:val="0"/>
      <w:divBdr>
        <w:top w:val="none" w:sz="0" w:space="0" w:color="auto"/>
        <w:left w:val="none" w:sz="0" w:space="0" w:color="auto"/>
        <w:bottom w:val="none" w:sz="0" w:space="0" w:color="auto"/>
        <w:right w:val="none" w:sz="0" w:space="0" w:color="auto"/>
      </w:divBdr>
      <w:divsChild>
        <w:div w:id="1805543737">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070805152">
      <w:bodyDiv w:val="1"/>
      <w:marLeft w:val="0"/>
      <w:marRight w:val="0"/>
      <w:marTop w:val="0"/>
      <w:marBottom w:val="0"/>
      <w:divBdr>
        <w:top w:val="none" w:sz="0" w:space="0" w:color="auto"/>
        <w:left w:val="none" w:sz="0" w:space="0" w:color="auto"/>
        <w:bottom w:val="none" w:sz="0" w:space="0" w:color="auto"/>
        <w:right w:val="none" w:sz="0" w:space="0" w:color="auto"/>
      </w:divBdr>
      <w:divsChild>
        <w:div w:id="100278022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579554823">
      <w:bodyDiv w:val="1"/>
      <w:marLeft w:val="0"/>
      <w:marRight w:val="0"/>
      <w:marTop w:val="0"/>
      <w:marBottom w:val="0"/>
      <w:divBdr>
        <w:top w:val="none" w:sz="0" w:space="0" w:color="auto"/>
        <w:left w:val="none" w:sz="0" w:space="0" w:color="auto"/>
        <w:bottom w:val="none" w:sz="0" w:space="0" w:color="auto"/>
        <w:right w:val="none" w:sz="0" w:space="0" w:color="auto"/>
      </w:divBdr>
      <w:divsChild>
        <w:div w:id="2085297120">
          <w:marLeft w:val="0"/>
          <w:marRight w:val="0"/>
          <w:marTop w:val="0"/>
          <w:marBottom w:val="208"/>
          <w:divBdr>
            <w:top w:val="none" w:sz="0" w:space="0" w:color="auto"/>
            <w:left w:val="none" w:sz="0" w:space="0" w:color="auto"/>
            <w:bottom w:val="none" w:sz="0" w:space="0" w:color="auto"/>
            <w:right w:val="none" w:sz="0" w:space="0" w:color="auto"/>
          </w:divBdr>
        </w:div>
      </w:divsChild>
    </w:div>
    <w:div w:id="1793330169">
      <w:bodyDiv w:val="1"/>
      <w:marLeft w:val="0"/>
      <w:marRight w:val="0"/>
      <w:marTop w:val="0"/>
      <w:marBottom w:val="0"/>
      <w:divBdr>
        <w:top w:val="none" w:sz="0" w:space="0" w:color="auto"/>
        <w:left w:val="none" w:sz="0" w:space="0" w:color="auto"/>
        <w:bottom w:val="none" w:sz="0" w:space="0" w:color="auto"/>
        <w:right w:val="none" w:sz="0" w:space="0" w:color="auto"/>
      </w:divBdr>
      <w:divsChild>
        <w:div w:id="587277074">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 w:id="2064673647">
      <w:bodyDiv w:val="1"/>
      <w:marLeft w:val="0"/>
      <w:marRight w:val="0"/>
      <w:marTop w:val="0"/>
      <w:marBottom w:val="0"/>
      <w:divBdr>
        <w:top w:val="none" w:sz="0" w:space="0" w:color="auto"/>
        <w:left w:val="none" w:sz="0" w:space="0" w:color="auto"/>
        <w:bottom w:val="none" w:sz="0" w:space="0" w:color="auto"/>
        <w:right w:val="none" w:sz="0" w:space="0" w:color="auto"/>
      </w:divBdr>
      <w:divsChild>
        <w:div w:id="423111256">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A5DDFD064CCBE075DF51C0AF9FF390B6122265E0053175D94EC213733199237BF5E10A6747A98AAC4DDACD4F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5156</Words>
  <Characters>29395</Characters>
  <Application>Microsoft Office Word</Application>
  <DocSecurity>0</DocSecurity>
  <Lines>244</Lines>
  <Paragraphs>68</Paragraphs>
  <ScaleCrop>false</ScaleCrop>
  <Company>SPecialiST RePack</Company>
  <LinksUpToDate>false</LinksUpToDate>
  <CharactersWithSpaces>34483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23</cp:revision>
  <dcterms:created xsi:type="dcterms:W3CDTF">2025-04-11T13:16:00Z</dcterms:created>
  <dcterms:modified xsi:type="dcterms:W3CDTF">2025-04-11T13:34:00Z</dcterms:modified>
</cp:coreProperties>
</file>