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74A84" w:rsidRPr="004E32E4" w:rsidRDefault="00674A84" w:rsidP="006D63B9">
      <w:pPr>
        <w:pStyle w:val="a3"/>
        <w:shd w:val="clear" w:color="auto" w:fill="F8FAFB"/>
        <w:spacing w:before="195" w:beforeAutospacing="0" w:after="195" w:afterAutospacing="0"/>
        <w:jc w:val="center"/>
        <w:rPr>
          <w:rFonts w:ascii="Arial" w:hAnsi="Arial" w:cs="Arial"/>
          <w:color w:val="292D24"/>
          <w:sz w:val="32"/>
          <w:szCs w:val="32"/>
        </w:rPr>
      </w:pPr>
      <w:r w:rsidRPr="004E32E4">
        <w:rPr>
          <w:rFonts w:ascii="Arial" w:hAnsi="Arial" w:cs="Arial"/>
          <w:b/>
          <w:bCs/>
          <w:color w:val="000000"/>
          <w:sz w:val="32"/>
          <w:szCs w:val="32"/>
        </w:rPr>
        <w:t>АДМИНИСТРАЦИЯ</w:t>
      </w:r>
      <w:r w:rsidRPr="004E32E4">
        <w:rPr>
          <w:rFonts w:ascii="Arial" w:hAnsi="Arial" w:cs="Arial"/>
          <w:b/>
          <w:bCs/>
          <w:color w:val="000000"/>
          <w:sz w:val="32"/>
          <w:szCs w:val="32"/>
        </w:rPr>
        <w:br/>
      </w:r>
      <w:r w:rsidR="00F87E8C" w:rsidRPr="004E32E4">
        <w:rPr>
          <w:rFonts w:ascii="Arial" w:hAnsi="Arial" w:cs="Arial"/>
          <w:b/>
          <w:bCs/>
          <w:color w:val="000000"/>
          <w:sz w:val="32"/>
          <w:szCs w:val="32"/>
        </w:rPr>
        <w:t>ТИТОВСКОГО</w:t>
      </w:r>
      <w:r w:rsidRPr="004E32E4">
        <w:rPr>
          <w:rFonts w:ascii="Arial" w:hAnsi="Arial" w:cs="Arial"/>
          <w:b/>
          <w:bCs/>
          <w:color w:val="000000"/>
          <w:sz w:val="32"/>
          <w:szCs w:val="32"/>
        </w:rPr>
        <w:t xml:space="preserve"> СЕЛЬСОВЕТА</w:t>
      </w:r>
      <w:r w:rsidRPr="004E32E4">
        <w:rPr>
          <w:rFonts w:ascii="Arial" w:hAnsi="Arial" w:cs="Arial"/>
          <w:b/>
          <w:bCs/>
          <w:color w:val="000000"/>
          <w:sz w:val="32"/>
          <w:szCs w:val="32"/>
        </w:rPr>
        <w:br/>
      </w:r>
      <w:r w:rsidR="006D63B9" w:rsidRPr="004E32E4">
        <w:rPr>
          <w:rFonts w:ascii="Arial" w:hAnsi="Arial" w:cs="Arial"/>
          <w:b/>
          <w:bCs/>
          <w:color w:val="000000"/>
          <w:sz w:val="32"/>
          <w:szCs w:val="32"/>
        </w:rPr>
        <w:t>ЩИГРОВСКОГО</w:t>
      </w:r>
      <w:r w:rsidRPr="004E32E4">
        <w:rPr>
          <w:rFonts w:ascii="Arial" w:hAnsi="Arial" w:cs="Arial"/>
          <w:b/>
          <w:bCs/>
          <w:color w:val="000000"/>
          <w:sz w:val="32"/>
          <w:szCs w:val="32"/>
        </w:rPr>
        <w:t xml:space="preserve"> РАЙОНА</w:t>
      </w:r>
    </w:p>
    <w:p w:rsidR="00674A84" w:rsidRPr="004E32E4" w:rsidRDefault="00674A84" w:rsidP="006D63B9">
      <w:pPr>
        <w:pStyle w:val="a3"/>
        <w:shd w:val="clear" w:color="auto" w:fill="F8FAFB"/>
        <w:spacing w:before="195" w:beforeAutospacing="0" w:after="195" w:afterAutospacing="0"/>
        <w:jc w:val="center"/>
        <w:rPr>
          <w:rFonts w:ascii="Arial" w:hAnsi="Arial" w:cs="Arial"/>
          <w:color w:val="292D24"/>
          <w:sz w:val="32"/>
          <w:szCs w:val="32"/>
        </w:rPr>
      </w:pPr>
      <w:r w:rsidRPr="004E32E4">
        <w:rPr>
          <w:rFonts w:ascii="Arial" w:hAnsi="Arial" w:cs="Arial"/>
          <w:b/>
          <w:bCs/>
          <w:color w:val="000000"/>
          <w:sz w:val="32"/>
          <w:szCs w:val="32"/>
        </w:rPr>
        <w:t>ПОСТАНОВЛЕНИЕ</w:t>
      </w:r>
    </w:p>
    <w:p w:rsidR="00674A84" w:rsidRPr="004E32E4" w:rsidRDefault="00674A84" w:rsidP="006D63B9">
      <w:pPr>
        <w:pStyle w:val="a3"/>
        <w:shd w:val="clear" w:color="auto" w:fill="F8FAFB"/>
        <w:spacing w:before="195" w:beforeAutospacing="0" w:after="195" w:afterAutospacing="0"/>
        <w:jc w:val="center"/>
        <w:rPr>
          <w:rFonts w:ascii="Arial" w:hAnsi="Arial" w:cs="Arial"/>
          <w:color w:val="292D24"/>
          <w:sz w:val="32"/>
          <w:szCs w:val="32"/>
        </w:rPr>
      </w:pPr>
      <w:r w:rsidRPr="004E32E4">
        <w:rPr>
          <w:rFonts w:ascii="Arial" w:hAnsi="Arial" w:cs="Arial"/>
          <w:b/>
          <w:bCs/>
          <w:color w:val="000000"/>
          <w:sz w:val="32"/>
          <w:szCs w:val="32"/>
        </w:rPr>
        <w:t xml:space="preserve">от </w:t>
      </w:r>
      <w:r w:rsidR="00C02F9A" w:rsidRPr="004E32E4">
        <w:rPr>
          <w:rFonts w:ascii="Arial" w:hAnsi="Arial" w:cs="Arial"/>
          <w:b/>
          <w:bCs/>
          <w:color w:val="000000"/>
          <w:sz w:val="32"/>
          <w:szCs w:val="32"/>
        </w:rPr>
        <w:t xml:space="preserve">28 сентября </w:t>
      </w:r>
      <w:r w:rsidR="00315851" w:rsidRPr="004E32E4">
        <w:rPr>
          <w:rFonts w:ascii="Arial" w:hAnsi="Arial" w:cs="Arial"/>
          <w:b/>
          <w:bCs/>
          <w:color w:val="000000"/>
          <w:sz w:val="32"/>
          <w:szCs w:val="32"/>
        </w:rPr>
        <w:t xml:space="preserve">    </w:t>
      </w:r>
      <w:r w:rsidRPr="004E32E4">
        <w:rPr>
          <w:rFonts w:ascii="Arial" w:hAnsi="Arial" w:cs="Arial"/>
          <w:b/>
          <w:bCs/>
          <w:color w:val="000000"/>
          <w:sz w:val="32"/>
          <w:szCs w:val="32"/>
        </w:rPr>
        <w:t>2023 года</w:t>
      </w:r>
      <w:r w:rsidR="00315851" w:rsidRPr="004E32E4">
        <w:rPr>
          <w:rFonts w:ascii="Arial" w:hAnsi="Arial" w:cs="Arial"/>
          <w:b/>
          <w:bCs/>
          <w:color w:val="000000"/>
          <w:sz w:val="32"/>
          <w:szCs w:val="32"/>
        </w:rPr>
        <w:t xml:space="preserve">   </w:t>
      </w:r>
      <w:r w:rsidRPr="004E32E4">
        <w:rPr>
          <w:rFonts w:ascii="Arial" w:hAnsi="Arial" w:cs="Arial"/>
          <w:b/>
          <w:bCs/>
          <w:color w:val="000000"/>
          <w:sz w:val="32"/>
          <w:szCs w:val="32"/>
        </w:rPr>
        <w:t xml:space="preserve"> № </w:t>
      </w:r>
      <w:r w:rsidR="00F87E8C" w:rsidRPr="004E32E4">
        <w:rPr>
          <w:rFonts w:ascii="Arial" w:hAnsi="Arial" w:cs="Arial"/>
          <w:b/>
          <w:bCs/>
          <w:color w:val="000000"/>
          <w:sz w:val="32"/>
          <w:szCs w:val="32"/>
        </w:rPr>
        <w:t>53</w:t>
      </w:r>
      <w:r w:rsidR="00315851" w:rsidRPr="004E32E4">
        <w:rPr>
          <w:rFonts w:ascii="Arial" w:hAnsi="Arial" w:cs="Arial"/>
          <w:b/>
          <w:bCs/>
          <w:color w:val="000000"/>
          <w:sz w:val="32"/>
          <w:szCs w:val="32"/>
        </w:rPr>
        <w:t xml:space="preserve">   </w:t>
      </w:r>
    </w:p>
    <w:p w:rsidR="00674A84" w:rsidRPr="004E32E4" w:rsidRDefault="00674A84" w:rsidP="00315851">
      <w:pPr>
        <w:pStyle w:val="a4"/>
        <w:jc w:val="center"/>
        <w:rPr>
          <w:rFonts w:ascii="Arial" w:hAnsi="Arial" w:cs="Arial"/>
          <w:b/>
          <w:color w:val="292D24"/>
          <w:sz w:val="32"/>
          <w:szCs w:val="32"/>
        </w:rPr>
      </w:pPr>
      <w:r w:rsidRPr="004E32E4">
        <w:rPr>
          <w:rFonts w:ascii="Arial" w:hAnsi="Arial" w:cs="Arial"/>
          <w:b/>
          <w:sz w:val="32"/>
          <w:szCs w:val="32"/>
        </w:rPr>
        <w:t>Об организации сбора и определении места первичного сбора и размещения отработанных ртутьсодержащих ламп на территории муниципального образования</w:t>
      </w:r>
    </w:p>
    <w:p w:rsidR="00674A84" w:rsidRPr="004E32E4" w:rsidRDefault="00674A84" w:rsidP="00315851">
      <w:pPr>
        <w:pStyle w:val="a4"/>
        <w:jc w:val="center"/>
        <w:rPr>
          <w:rFonts w:ascii="Arial" w:hAnsi="Arial" w:cs="Arial"/>
          <w:b/>
          <w:color w:val="292D24"/>
          <w:sz w:val="32"/>
          <w:szCs w:val="32"/>
        </w:rPr>
      </w:pPr>
      <w:r w:rsidRPr="004E32E4">
        <w:rPr>
          <w:rFonts w:ascii="Arial" w:hAnsi="Arial" w:cs="Arial"/>
          <w:b/>
          <w:sz w:val="32"/>
          <w:szCs w:val="32"/>
        </w:rPr>
        <w:t>"</w:t>
      </w:r>
      <w:proofErr w:type="spellStart"/>
      <w:r w:rsidR="00F87E8C" w:rsidRPr="004E32E4">
        <w:rPr>
          <w:rFonts w:ascii="Arial" w:hAnsi="Arial" w:cs="Arial"/>
          <w:b/>
          <w:sz w:val="32"/>
          <w:szCs w:val="32"/>
        </w:rPr>
        <w:t>Титовский</w:t>
      </w:r>
      <w:proofErr w:type="spellEnd"/>
      <w:r w:rsidRPr="004E32E4">
        <w:rPr>
          <w:rFonts w:ascii="Arial" w:hAnsi="Arial" w:cs="Arial"/>
          <w:b/>
          <w:sz w:val="32"/>
          <w:szCs w:val="32"/>
        </w:rPr>
        <w:t xml:space="preserve"> сельсовет" </w:t>
      </w:r>
      <w:proofErr w:type="spellStart"/>
      <w:r w:rsidR="006D63B9" w:rsidRPr="004E32E4">
        <w:rPr>
          <w:rFonts w:ascii="Arial" w:hAnsi="Arial" w:cs="Arial"/>
          <w:b/>
          <w:sz w:val="32"/>
          <w:szCs w:val="32"/>
        </w:rPr>
        <w:t>Щигровского</w:t>
      </w:r>
      <w:proofErr w:type="spellEnd"/>
      <w:r w:rsidRPr="004E32E4">
        <w:rPr>
          <w:rFonts w:ascii="Arial" w:hAnsi="Arial" w:cs="Arial"/>
          <w:b/>
          <w:sz w:val="32"/>
          <w:szCs w:val="32"/>
        </w:rPr>
        <w:t xml:space="preserve"> района</w:t>
      </w:r>
    </w:p>
    <w:p w:rsidR="00674A84" w:rsidRPr="004E32E4" w:rsidRDefault="00674A84" w:rsidP="00315851">
      <w:pPr>
        <w:pStyle w:val="a4"/>
        <w:jc w:val="center"/>
        <w:rPr>
          <w:rFonts w:ascii="Arial" w:hAnsi="Arial" w:cs="Arial"/>
          <w:b/>
          <w:color w:val="292D24"/>
          <w:sz w:val="32"/>
          <w:szCs w:val="32"/>
        </w:rPr>
      </w:pPr>
      <w:r w:rsidRPr="004E32E4">
        <w:rPr>
          <w:rFonts w:ascii="Arial" w:hAnsi="Arial" w:cs="Arial"/>
          <w:b/>
          <w:sz w:val="32"/>
          <w:szCs w:val="32"/>
        </w:rPr>
        <w:t>Курской области</w:t>
      </w:r>
    </w:p>
    <w:p w:rsidR="00674A84" w:rsidRPr="004E32E4" w:rsidRDefault="00315851" w:rsidP="00674A84">
      <w:pPr>
        <w:pStyle w:val="western"/>
        <w:shd w:val="clear" w:color="auto" w:fill="F8FAFB"/>
        <w:spacing w:before="195" w:beforeAutospacing="0" w:after="195" w:afterAutospacing="0"/>
        <w:jc w:val="both"/>
        <w:rPr>
          <w:rFonts w:ascii="Arial" w:hAnsi="Arial" w:cs="Arial"/>
          <w:color w:val="292D24"/>
        </w:rPr>
      </w:pPr>
      <w:r w:rsidRPr="004E32E4">
        <w:rPr>
          <w:rFonts w:ascii="Arial" w:hAnsi="Arial" w:cs="Arial"/>
          <w:color w:val="000000"/>
        </w:rPr>
        <w:t xml:space="preserve">    </w:t>
      </w:r>
      <w:proofErr w:type="gramStart"/>
      <w:r w:rsidR="00674A84" w:rsidRPr="004E32E4">
        <w:rPr>
          <w:rFonts w:ascii="Arial" w:hAnsi="Arial" w:cs="Arial"/>
          <w:color w:val="000000"/>
        </w:rPr>
        <w:t>В соответствии с Федеральным законом от 06.10.2003 №131-ФЗ «Об общих принципах организации местного самоуправления в Российской Федерации», Постановлением Правительства Российской Федерации № 2314 от 28.12.2020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w:t>
      </w:r>
      <w:proofErr w:type="gramEnd"/>
      <w:r w:rsidR="00674A84" w:rsidRPr="004E32E4">
        <w:rPr>
          <w:rFonts w:ascii="Arial" w:hAnsi="Arial" w:cs="Arial"/>
          <w:color w:val="000000"/>
        </w:rPr>
        <w:t xml:space="preserve"> </w:t>
      </w:r>
      <w:proofErr w:type="gramStart"/>
      <w:r w:rsidR="00674A84" w:rsidRPr="004E32E4">
        <w:rPr>
          <w:rFonts w:ascii="Arial" w:hAnsi="Arial" w:cs="Arial"/>
          <w:color w:val="000000"/>
        </w:rPr>
        <w:t>животным, растениям и окружающей среде", Постановлением Правительства Российской Федерации от 11.07.2020 № 1036 "О признании утратившими силу нормативных правовых актов и отдельных положений нормативных правовых актов Правительства Российской Федерации, об отмене нормативных правовых актов федеральных органов исполнительной власти, содержащих обязательные требования, соблюдение которых оценивается при проведении мероприятий по контролю при осуществлении федерального государственного надзора в области защиты прав потребителей", Уставом муниципального</w:t>
      </w:r>
      <w:proofErr w:type="gramEnd"/>
      <w:r w:rsidR="00674A84" w:rsidRPr="004E32E4">
        <w:rPr>
          <w:rFonts w:ascii="Arial" w:hAnsi="Arial" w:cs="Arial"/>
          <w:color w:val="000000"/>
        </w:rPr>
        <w:t xml:space="preserve"> образования "</w:t>
      </w:r>
      <w:proofErr w:type="spellStart"/>
      <w:r w:rsidR="00F87E8C" w:rsidRPr="004E32E4">
        <w:rPr>
          <w:rFonts w:ascii="Arial" w:hAnsi="Arial" w:cs="Arial"/>
          <w:color w:val="000000"/>
        </w:rPr>
        <w:t>Титовский</w:t>
      </w:r>
      <w:proofErr w:type="spellEnd"/>
      <w:r w:rsidR="00674A84" w:rsidRPr="004E32E4">
        <w:rPr>
          <w:rFonts w:ascii="Arial" w:hAnsi="Arial" w:cs="Arial"/>
          <w:color w:val="000000"/>
        </w:rPr>
        <w:t xml:space="preserve"> сельсовет" </w:t>
      </w:r>
      <w:proofErr w:type="spellStart"/>
      <w:r w:rsidR="006D63B9" w:rsidRPr="004E32E4">
        <w:rPr>
          <w:rFonts w:ascii="Arial" w:hAnsi="Arial" w:cs="Arial"/>
          <w:color w:val="000000"/>
        </w:rPr>
        <w:t>Щигровского</w:t>
      </w:r>
      <w:proofErr w:type="spellEnd"/>
      <w:r w:rsidR="00674A84" w:rsidRPr="004E32E4">
        <w:rPr>
          <w:rFonts w:ascii="Arial" w:hAnsi="Arial" w:cs="Arial"/>
          <w:color w:val="000000"/>
        </w:rPr>
        <w:t xml:space="preserve"> района Курской области, Администрация </w:t>
      </w:r>
      <w:proofErr w:type="spellStart"/>
      <w:r w:rsidR="00F87E8C" w:rsidRPr="004E32E4">
        <w:rPr>
          <w:rFonts w:ascii="Arial" w:hAnsi="Arial" w:cs="Arial"/>
          <w:color w:val="000000"/>
        </w:rPr>
        <w:t>Титовского</w:t>
      </w:r>
      <w:proofErr w:type="spellEnd"/>
      <w:r w:rsidR="00674A84" w:rsidRPr="004E32E4">
        <w:rPr>
          <w:rFonts w:ascii="Arial" w:hAnsi="Arial" w:cs="Arial"/>
          <w:color w:val="000000"/>
        </w:rPr>
        <w:t xml:space="preserve"> сельсовета </w:t>
      </w:r>
      <w:proofErr w:type="spellStart"/>
      <w:r w:rsidR="006D63B9" w:rsidRPr="004E32E4">
        <w:rPr>
          <w:rFonts w:ascii="Arial" w:hAnsi="Arial" w:cs="Arial"/>
          <w:color w:val="000000"/>
        </w:rPr>
        <w:t>Щигровского</w:t>
      </w:r>
      <w:proofErr w:type="spellEnd"/>
      <w:r w:rsidR="00674A84" w:rsidRPr="004E32E4">
        <w:rPr>
          <w:rFonts w:ascii="Arial" w:hAnsi="Arial" w:cs="Arial"/>
          <w:color w:val="000000"/>
        </w:rPr>
        <w:t xml:space="preserve"> района Курской области</w:t>
      </w:r>
    </w:p>
    <w:p w:rsidR="00674A84" w:rsidRPr="004E32E4" w:rsidRDefault="004E32E4" w:rsidP="00315851">
      <w:pPr>
        <w:pStyle w:val="a3"/>
        <w:shd w:val="clear" w:color="auto" w:fill="F8FAFB"/>
        <w:spacing w:before="195" w:beforeAutospacing="0" w:after="195" w:afterAutospacing="0"/>
        <w:jc w:val="center"/>
        <w:rPr>
          <w:rFonts w:ascii="Arial" w:hAnsi="Arial" w:cs="Arial"/>
          <w:color w:val="292D24"/>
        </w:rPr>
      </w:pPr>
      <w:r w:rsidRPr="004E32E4">
        <w:rPr>
          <w:rFonts w:ascii="Arial" w:hAnsi="Arial" w:cs="Arial"/>
          <w:bCs/>
          <w:color w:val="292D24"/>
        </w:rPr>
        <w:t>постановляет:</w:t>
      </w:r>
    </w:p>
    <w:p w:rsidR="00674A84" w:rsidRPr="004E32E4" w:rsidRDefault="00A93AC9"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 Утвердить прилагаемый П</w:t>
      </w:r>
      <w:r w:rsidR="00674A84" w:rsidRPr="004E32E4">
        <w:rPr>
          <w:rFonts w:ascii="Arial" w:hAnsi="Arial" w:cs="Arial"/>
          <w:color w:val="292D24"/>
        </w:rPr>
        <w:t xml:space="preserve">орядок организации сбора и определения места первичного сбора и размещения отработанных ртутьсодержащих ламп у потребителей ртутьсодержащих ламп, а также их информирования на территории </w:t>
      </w:r>
      <w:proofErr w:type="spellStart"/>
      <w:r w:rsidR="00F87E8C" w:rsidRPr="004E32E4">
        <w:rPr>
          <w:rFonts w:ascii="Arial" w:hAnsi="Arial" w:cs="Arial"/>
          <w:color w:val="292D24"/>
        </w:rPr>
        <w:t>Титовского</w:t>
      </w:r>
      <w:proofErr w:type="spellEnd"/>
      <w:r w:rsidR="00674A84" w:rsidRPr="004E32E4">
        <w:rPr>
          <w:rFonts w:ascii="Arial" w:hAnsi="Arial" w:cs="Arial"/>
          <w:color w:val="292D24"/>
        </w:rPr>
        <w:t xml:space="preserve"> сельсовета</w:t>
      </w:r>
      <w:r w:rsidRPr="004E32E4">
        <w:rPr>
          <w:rFonts w:ascii="Arial" w:hAnsi="Arial" w:cs="Arial"/>
          <w:color w:val="000000"/>
        </w:rPr>
        <w:t>.</w:t>
      </w:r>
    </w:p>
    <w:p w:rsidR="00674A84" w:rsidRPr="004E32E4" w:rsidRDefault="00674A84" w:rsidP="00674A84">
      <w:pPr>
        <w:pStyle w:val="western"/>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3. Рекомендовать юридическим лицам (независимо от организационно-правовой формы) и индивидуальным предпринимателям, являющимся потребителями ртутьсодержащих ламп, в соответствии с утвержденными Правительством Российской Федерации Правилами:</w:t>
      </w:r>
    </w:p>
    <w:p w:rsidR="00674A84" w:rsidRPr="004E32E4" w:rsidRDefault="00674A84" w:rsidP="00674A84">
      <w:pPr>
        <w:pStyle w:val="western"/>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и назначить ответственных лиц за обращение с указанными отходами;</w:t>
      </w:r>
    </w:p>
    <w:p w:rsidR="00674A84" w:rsidRPr="004E32E4" w:rsidRDefault="00674A84" w:rsidP="00674A84">
      <w:pPr>
        <w:pStyle w:val="western"/>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 заключить договор на сбор отработанных ртутьсодержащих ламп с юридическими лицами или индивидуальными предпринимателями, </w:t>
      </w:r>
      <w:r w:rsidRPr="004E32E4">
        <w:rPr>
          <w:rFonts w:ascii="Arial" w:hAnsi="Arial" w:cs="Arial"/>
          <w:color w:val="292D24"/>
        </w:rPr>
        <w:lastRenderedPageBreak/>
        <w:t>осуществляющими сбор, использование, обезвреживание, транспортирование и размещение отработанных ртуть содержащих ламп, имеющими лицензии на осуществление деятельности по обезвреживанию и размещению отходов I - IV класса опасности.</w:t>
      </w:r>
    </w:p>
    <w:p w:rsidR="00674A84" w:rsidRPr="004E32E4" w:rsidRDefault="00674A84" w:rsidP="00674A84">
      <w:pPr>
        <w:pStyle w:val="western"/>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4. Обеспечить информирование населения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 о правилах безопасного сбора и передачи на хранение отработанных ртутьсодержащих ламп путем размещения информирования на информационных стендах и официальном сайте Администрации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 в информационно-телекоммуникационной сети Интернет.</w:t>
      </w:r>
    </w:p>
    <w:p w:rsidR="00674A84" w:rsidRPr="004E32E4" w:rsidRDefault="00674A84" w:rsidP="00674A84">
      <w:pPr>
        <w:pStyle w:val="western"/>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5. Постановление вступает в силу с момента подписания и подлежит официальному опубликованию на сайте администрации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6. </w:t>
      </w:r>
      <w:proofErr w:type="gramStart"/>
      <w:r w:rsidRPr="004E32E4">
        <w:rPr>
          <w:rFonts w:ascii="Arial" w:hAnsi="Arial" w:cs="Arial"/>
          <w:color w:val="292D24"/>
        </w:rPr>
        <w:t>Контроль за</w:t>
      </w:r>
      <w:proofErr w:type="gramEnd"/>
      <w:r w:rsidRPr="004E32E4">
        <w:rPr>
          <w:rFonts w:ascii="Arial" w:hAnsi="Arial" w:cs="Arial"/>
          <w:color w:val="292D24"/>
        </w:rPr>
        <w:t xml:space="preserve"> исполнением настоящего постановления оставляю за собой.</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bCs/>
          <w:color w:val="000000"/>
        </w:rPr>
        <w:t xml:space="preserve">Глава </w:t>
      </w:r>
      <w:proofErr w:type="spellStart"/>
      <w:r w:rsidR="00F87E8C" w:rsidRPr="004E32E4">
        <w:rPr>
          <w:rFonts w:ascii="Arial" w:hAnsi="Arial" w:cs="Arial"/>
          <w:bCs/>
          <w:color w:val="000000"/>
        </w:rPr>
        <w:t>Титовского</w:t>
      </w:r>
      <w:proofErr w:type="spellEnd"/>
      <w:r w:rsidRPr="004E32E4">
        <w:rPr>
          <w:rFonts w:ascii="Arial" w:hAnsi="Arial" w:cs="Arial"/>
          <w:bCs/>
          <w:color w:val="000000"/>
        </w:rPr>
        <w:t xml:space="preserve"> сельсовет</w:t>
      </w:r>
    </w:p>
    <w:p w:rsidR="00674A84" w:rsidRPr="004E32E4" w:rsidRDefault="006D63B9" w:rsidP="00674A84">
      <w:pPr>
        <w:pStyle w:val="a3"/>
        <w:shd w:val="clear" w:color="auto" w:fill="F8FAFB"/>
        <w:spacing w:before="195" w:beforeAutospacing="0" w:after="195" w:afterAutospacing="0"/>
        <w:jc w:val="both"/>
        <w:rPr>
          <w:rFonts w:ascii="Arial" w:hAnsi="Arial" w:cs="Arial"/>
          <w:color w:val="292D24"/>
        </w:rPr>
      </w:pPr>
      <w:proofErr w:type="spellStart"/>
      <w:r w:rsidRPr="004E32E4">
        <w:rPr>
          <w:rFonts w:ascii="Arial" w:hAnsi="Arial" w:cs="Arial"/>
          <w:bCs/>
          <w:color w:val="000000"/>
        </w:rPr>
        <w:t>Щигровского</w:t>
      </w:r>
      <w:proofErr w:type="spellEnd"/>
      <w:r w:rsidR="00674A84" w:rsidRPr="004E32E4">
        <w:rPr>
          <w:rFonts w:ascii="Arial" w:hAnsi="Arial" w:cs="Arial"/>
          <w:bCs/>
          <w:color w:val="000000"/>
        </w:rPr>
        <w:t xml:space="preserve"> района</w:t>
      </w:r>
      <w:r w:rsidR="001E32C8" w:rsidRPr="004E32E4">
        <w:rPr>
          <w:rFonts w:ascii="Arial" w:hAnsi="Arial" w:cs="Arial"/>
          <w:bCs/>
          <w:color w:val="000000"/>
        </w:rPr>
        <w:t xml:space="preserve">                                                      </w:t>
      </w:r>
      <w:r w:rsidR="00674A84" w:rsidRPr="004E32E4">
        <w:rPr>
          <w:rFonts w:ascii="Arial" w:hAnsi="Arial" w:cs="Arial"/>
          <w:bCs/>
          <w:color w:val="000000"/>
        </w:rPr>
        <w:t xml:space="preserve"> </w:t>
      </w:r>
      <w:proofErr w:type="spellStart"/>
      <w:r w:rsidR="004E32E4" w:rsidRPr="004E32E4">
        <w:rPr>
          <w:rFonts w:ascii="Arial" w:hAnsi="Arial" w:cs="Arial"/>
          <w:bCs/>
          <w:color w:val="000000"/>
        </w:rPr>
        <w:t>С.Г.Скулков</w:t>
      </w:r>
      <w:proofErr w:type="spellEnd"/>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1E32C8" w:rsidRPr="004E32E4" w:rsidRDefault="001E32C8" w:rsidP="00674A84">
      <w:pPr>
        <w:pStyle w:val="western"/>
        <w:shd w:val="clear" w:color="auto" w:fill="F8FAFB"/>
        <w:spacing w:before="195" w:beforeAutospacing="0" w:after="195" w:afterAutospacing="0"/>
        <w:jc w:val="both"/>
        <w:rPr>
          <w:rFonts w:ascii="Arial" w:hAnsi="Arial" w:cs="Arial"/>
          <w:color w:val="292D24"/>
        </w:rPr>
      </w:pPr>
    </w:p>
    <w:p w:rsidR="00A90771" w:rsidRPr="004E32E4" w:rsidRDefault="00A90771" w:rsidP="00CD51CB">
      <w:pPr>
        <w:pStyle w:val="a4"/>
        <w:jc w:val="right"/>
        <w:rPr>
          <w:rFonts w:ascii="Arial" w:hAnsi="Arial" w:cs="Arial"/>
          <w:sz w:val="24"/>
          <w:szCs w:val="24"/>
        </w:rPr>
      </w:pPr>
    </w:p>
    <w:p w:rsidR="00A90771" w:rsidRPr="004E32E4" w:rsidRDefault="00A90771" w:rsidP="00CD51CB">
      <w:pPr>
        <w:pStyle w:val="a4"/>
        <w:jc w:val="right"/>
        <w:rPr>
          <w:rFonts w:ascii="Arial" w:hAnsi="Arial" w:cs="Arial"/>
          <w:sz w:val="24"/>
          <w:szCs w:val="24"/>
        </w:rPr>
      </w:pPr>
    </w:p>
    <w:p w:rsidR="00A90771" w:rsidRPr="004E32E4" w:rsidRDefault="00A90771" w:rsidP="00CD51CB">
      <w:pPr>
        <w:pStyle w:val="a4"/>
        <w:jc w:val="right"/>
        <w:rPr>
          <w:rFonts w:ascii="Arial" w:hAnsi="Arial" w:cs="Arial"/>
          <w:sz w:val="24"/>
          <w:szCs w:val="24"/>
        </w:rPr>
      </w:pPr>
    </w:p>
    <w:p w:rsidR="00A90771" w:rsidRPr="004E32E4" w:rsidRDefault="00A90771" w:rsidP="00CD51CB">
      <w:pPr>
        <w:pStyle w:val="a4"/>
        <w:jc w:val="right"/>
        <w:rPr>
          <w:rFonts w:ascii="Arial" w:hAnsi="Arial" w:cs="Arial"/>
          <w:sz w:val="24"/>
          <w:szCs w:val="24"/>
        </w:rPr>
      </w:pPr>
    </w:p>
    <w:p w:rsidR="00A90771" w:rsidRDefault="00A90771"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Default="004E32E4" w:rsidP="00CD51CB">
      <w:pPr>
        <w:pStyle w:val="a4"/>
        <w:jc w:val="right"/>
        <w:rPr>
          <w:rFonts w:ascii="Arial" w:hAnsi="Arial" w:cs="Arial"/>
          <w:sz w:val="24"/>
          <w:szCs w:val="24"/>
        </w:rPr>
      </w:pPr>
    </w:p>
    <w:p w:rsidR="004E32E4" w:rsidRPr="004E32E4" w:rsidRDefault="004E32E4" w:rsidP="00CD51CB">
      <w:pPr>
        <w:pStyle w:val="a4"/>
        <w:jc w:val="right"/>
        <w:rPr>
          <w:rFonts w:ascii="Arial" w:hAnsi="Arial" w:cs="Arial"/>
          <w:sz w:val="24"/>
          <w:szCs w:val="24"/>
        </w:rPr>
      </w:pPr>
    </w:p>
    <w:p w:rsidR="00674A84" w:rsidRPr="004E32E4" w:rsidRDefault="00A93AC9" w:rsidP="00CD51CB">
      <w:pPr>
        <w:pStyle w:val="a4"/>
        <w:jc w:val="right"/>
        <w:rPr>
          <w:rFonts w:ascii="Arial" w:hAnsi="Arial" w:cs="Arial"/>
          <w:sz w:val="24"/>
          <w:szCs w:val="24"/>
        </w:rPr>
      </w:pPr>
      <w:r w:rsidRPr="004E32E4">
        <w:rPr>
          <w:rFonts w:ascii="Arial" w:hAnsi="Arial" w:cs="Arial"/>
          <w:sz w:val="24"/>
          <w:szCs w:val="24"/>
        </w:rPr>
        <w:lastRenderedPageBreak/>
        <w:t>Приложение № 1</w:t>
      </w:r>
    </w:p>
    <w:p w:rsidR="00674A84" w:rsidRPr="004E32E4" w:rsidRDefault="00674A84" w:rsidP="00CD51CB">
      <w:pPr>
        <w:pStyle w:val="a4"/>
        <w:jc w:val="right"/>
        <w:rPr>
          <w:rFonts w:ascii="Arial" w:hAnsi="Arial" w:cs="Arial"/>
          <w:sz w:val="24"/>
          <w:szCs w:val="24"/>
        </w:rPr>
      </w:pPr>
      <w:r w:rsidRPr="004E32E4">
        <w:rPr>
          <w:rFonts w:ascii="Arial" w:hAnsi="Arial" w:cs="Arial"/>
          <w:sz w:val="24"/>
          <w:szCs w:val="24"/>
        </w:rPr>
        <w:t>к постановлению Администрации</w:t>
      </w:r>
    </w:p>
    <w:p w:rsidR="00674A84" w:rsidRPr="004E32E4" w:rsidRDefault="00F87E8C" w:rsidP="00CD51CB">
      <w:pPr>
        <w:pStyle w:val="a4"/>
        <w:jc w:val="right"/>
        <w:rPr>
          <w:rFonts w:ascii="Arial" w:hAnsi="Arial" w:cs="Arial"/>
          <w:sz w:val="24"/>
          <w:szCs w:val="24"/>
        </w:rPr>
      </w:pPr>
      <w:proofErr w:type="spellStart"/>
      <w:r w:rsidRPr="004E32E4">
        <w:rPr>
          <w:rFonts w:ascii="Arial" w:hAnsi="Arial" w:cs="Arial"/>
          <w:sz w:val="24"/>
          <w:szCs w:val="24"/>
        </w:rPr>
        <w:t>Титовского</w:t>
      </w:r>
      <w:proofErr w:type="spellEnd"/>
      <w:r w:rsidR="00674A84" w:rsidRPr="004E32E4">
        <w:rPr>
          <w:rFonts w:ascii="Arial" w:hAnsi="Arial" w:cs="Arial"/>
          <w:sz w:val="24"/>
          <w:szCs w:val="24"/>
        </w:rPr>
        <w:t xml:space="preserve"> сельсовета</w:t>
      </w:r>
    </w:p>
    <w:p w:rsidR="00674A84" w:rsidRPr="004E32E4" w:rsidRDefault="006D63B9" w:rsidP="00CD51CB">
      <w:pPr>
        <w:pStyle w:val="a4"/>
        <w:jc w:val="right"/>
        <w:rPr>
          <w:rFonts w:ascii="Arial" w:hAnsi="Arial" w:cs="Arial"/>
          <w:sz w:val="24"/>
          <w:szCs w:val="24"/>
        </w:rPr>
      </w:pPr>
      <w:proofErr w:type="spellStart"/>
      <w:r w:rsidRPr="004E32E4">
        <w:rPr>
          <w:rFonts w:ascii="Arial" w:hAnsi="Arial" w:cs="Arial"/>
          <w:sz w:val="24"/>
          <w:szCs w:val="24"/>
        </w:rPr>
        <w:t>Щигровского</w:t>
      </w:r>
      <w:proofErr w:type="spellEnd"/>
      <w:r w:rsidR="00674A84" w:rsidRPr="004E32E4">
        <w:rPr>
          <w:rFonts w:ascii="Arial" w:hAnsi="Arial" w:cs="Arial"/>
          <w:sz w:val="24"/>
          <w:szCs w:val="24"/>
        </w:rPr>
        <w:t xml:space="preserve"> района</w:t>
      </w:r>
    </w:p>
    <w:p w:rsidR="00674A84" w:rsidRPr="004E32E4" w:rsidRDefault="009547A5" w:rsidP="00CD51CB">
      <w:pPr>
        <w:pStyle w:val="a4"/>
        <w:jc w:val="right"/>
        <w:rPr>
          <w:rFonts w:ascii="Arial" w:hAnsi="Arial" w:cs="Arial"/>
          <w:sz w:val="24"/>
          <w:szCs w:val="24"/>
        </w:rPr>
      </w:pPr>
      <w:r w:rsidRPr="004E32E4">
        <w:rPr>
          <w:rFonts w:ascii="Arial" w:hAnsi="Arial" w:cs="Arial"/>
          <w:sz w:val="24"/>
          <w:szCs w:val="24"/>
        </w:rPr>
        <w:t>О</w:t>
      </w:r>
      <w:r w:rsidR="00674A84" w:rsidRPr="004E32E4">
        <w:rPr>
          <w:rFonts w:ascii="Arial" w:hAnsi="Arial" w:cs="Arial"/>
          <w:sz w:val="24"/>
          <w:szCs w:val="24"/>
        </w:rPr>
        <w:t>т</w:t>
      </w:r>
      <w:r w:rsidR="00886E8C">
        <w:rPr>
          <w:rFonts w:ascii="Arial" w:hAnsi="Arial" w:cs="Arial"/>
          <w:sz w:val="24"/>
          <w:szCs w:val="24"/>
        </w:rPr>
        <w:t xml:space="preserve"> 28.09.</w:t>
      </w:r>
      <w:r w:rsidR="00674A84" w:rsidRPr="004E32E4">
        <w:rPr>
          <w:rFonts w:ascii="Arial" w:hAnsi="Arial" w:cs="Arial"/>
          <w:sz w:val="24"/>
          <w:szCs w:val="24"/>
        </w:rPr>
        <w:t xml:space="preserve">.2023г. № </w:t>
      </w:r>
      <w:r w:rsidR="00886E8C">
        <w:rPr>
          <w:rFonts w:ascii="Arial" w:hAnsi="Arial" w:cs="Arial"/>
          <w:sz w:val="24"/>
          <w:szCs w:val="24"/>
        </w:rPr>
        <w:t>53</w:t>
      </w:r>
    </w:p>
    <w:p w:rsidR="00674A84" w:rsidRPr="00886E8C" w:rsidRDefault="00674A84" w:rsidP="00CD51CB">
      <w:pPr>
        <w:pStyle w:val="a3"/>
        <w:shd w:val="clear" w:color="auto" w:fill="F8FAFB"/>
        <w:spacing w:before="195" w:beforeAutospacing="0" w:after="195" w:afterAutospacing="0"/>
        <w:jc w:val="center"/>
        <w:rPr>
          <w:rFonts w:ascii="Arial" w:hAnsi="Arial" w:cs="Arial"/>
          <w:color w:val="292D24"/>
          <w:sz w:val="32"/>
          <w:szCs w:val="32"/>
        </w:rPr>
      </w:pPr>
      <w:r w:rsidRPr="00886E8C">
        <w:rPr>
          <w:rFonts w:ascii="Arial" w:hAnsi="Arial" w:cs="Arial"/>
          <w:b/>
          <w:bCs/>
          <w:color w:val="292D24"/>
          <w:sz w:val="32"/>
          <w:szCs w:val="32"/>
        </w:rPr>
        <w:t>ПОРЯДОК</w:t>
      </w:r>
      <w:r w:rsidRPr="00886E8C">
        <w:rPr>
          <w:rFonts w:ascii="Arial" w:hAnsi="Arial" w:cs="Arial"/>
          <w:b/>
          <w:bCs/>
          <w:color w:val="292D24"/>
          <w:sz w:val="32"/>
          <w:szCs w:val="32"/>
        </w:rPr>
        <w:br/>
        <w:t>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F87E8C" w:rsidRPr="00886E8C">
        <w:rPr>
          <w:rFonts w:ascii="Arial" w:hAnsi="Arial" w:cs="Arial"/>
          <w:b/>
          <w:bCs/>
          <w:color w:val="292D24"/>
          <w:sz w:val="32"/>
          <w:szCs w:val="32"/>
        </w:rPr>
        <w:t>Титовский</w:t>
      </w:r>
      <w:proofErr w:type="spellEnd"/>
      <w:r w:rsidRPr="00886E8C">
        <w:rPr>
          <w:rFonts w:ascii="Arial" w:hAnsi="Arial" w:cs="Arial"/>
          <w:b/>
          <w:bCs/>
          <w:color w:val="292D24"/>
          <w:sz w:val="32"/>
          <w:szCs w:val="32"/>
        </w:rPr>
        <w:t xml:space="preserve"> сельсовет" </w:t>
      </w:r>
      <w:proofErr w:type="spellStart"/>
      <w:r w:rsidR="006D63B9" w:rsidRPr="00886E8C">
        <w:rPr>
          <w:rFonts w:ascii="Arial" w:hAnsi="Arial" w:cs="Arial"/>
          <w:b/>
          <w:bCs/>
          <w:color w:val="292D24"/>
          <w:sz w:val="32"/>
          <w:szCs w:val="32"/>
        </w:rPr>
        <w:t>Щигровского</w:t>
      </w:r>
      <w:proofErr w:type="spellEnd"/>
      <w:r w:rsidRPr="00886E8C">
        <w:rPr>
          <w:rFonts w:ascii="Arial" w:hAnsi="Arial" w:cs="Arial"/>
          <w:b/>
          <w:bCs/>
          <w:color w:val="292D24"/>
          <w:sz w:val="32"/>
          <w:szCs w:val="32"/>
        </w:rPr>
        <w:t xml:space="preserve"> района Курской области</w:t>
      </w:r>
    </w:p>
    <w:p w:rsidR="00674A84" w:rsidRPr="00886E8C" w:rsidRDefault="00674A84" w:rsidP="009547A5">
      <w:pPr>
        <w:pStyle w:val="a3"/>
        <w:shd w:val="clear" w:color="auto" w:fill="F8FAFB"/>
        <w:spacing w:before="195" w:beforeAutospacing="0" w:after="195" w:afterAutospacing="0"/>
        <w:jc w:val="center"/>
        <w:rPr>
          <w:rFonts w:ascii="Arial" w:hAnsi="Arial" w:cs="Arial"/>
          <w:color w:val="292D24"/>
          <w:sz w:val="30"/>
          <w:szCs w:val="30"/>
        </w:rPr>
      </w:pPr>
      <w:r w:rsidRPr="00886E8C">
        <w:rPr>
          <w:rFonts w:ascii="Arial" w:hAnsi="Arial" w:cs="Arial"/>
          <w:b/>
          <w:bCs/>
          <w:color w:val="292D24"/>
          <w:sz w:val="30"/>
          <w:szCs w:val="30"/>
        </w:rPr>
        <w:t>1. Общие положения</w:t>
      </w:r>
    </w:p>
    <w:p w:rsidR="00674A84" w:rsidRPr="004E32E4" w:rsidRDefault="009547A5"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    </w:t>
      </w:r>
      <w:r w:rsidR="00886E8C">
        <w:rPr>
          <w:rFonts w:ascii="Arial" w:hAnsi="Arial" w:cs="Arial"/>
          <w:color w:val="292D24"/>
        </w:rPr>
        <w:t xml:space="preserve">    </w:t>
      </w:r>
      <w:r w:rsidRPr="004E32E4">
        <w:rPr>
          <w:rFonts w:ascii="Arial" w:hAnsi="Arial" w:cs="Arial"/>
          <w:color w:val="292D24"/>
        </w:rPr>
        <w:t xml:space="preserve"> </w:t>
      </w:r>
      <w:r w:rsidR="00674A84" w:rsidRPr="004E32E4">
        <w:rPr>
          <w:rFonts w:ascii="Arial" w:hAnsi="Arial" w:cs="Arial"/>
          <w:color w:val="292D24"/>
        </w:rPr>
        <w:t>Настоящий порядок разработан с целью предотвращения вредного воздействия ртутьсодержащих ламп на здоровье граждан и окружающую среду путем организации сбора и определении мест первичного сбора и размещения отработанных ртутьсодержащих ламп у потребителей ртутьсодержащих ламп, а также их информирования на территории муниципального образования "</w:t>
      </w:r>
      <w:proofErr w:type="spellStart"/>
      <w:r w:rsidR="00F87E8C" w:rsidRPr="004E32E4">
        <w:rPr>
          <w:rFonts w:ascii="Arial" w:hAnsi="Arial" w:cs="Arial"/>
          <w:color w:val="292D24"/>
        </w:rPr>
        <w:t>Титовский</w:t>
      </w:r>
      <w:proofErr w:type="spellEnd"/>
      <w:r w:rsidR="00674A84" w:rsidRPr="004E32E4">
        <w:rPr>
          <w:rFonts w:ascii="Arial" w:hAnsi="Arial" w:cs="Arial"/>
          <w:color w:val="292D24"/>
        </w:rPr>
        <w:t xml:space="preserve"> сельсовет".</w:t>
      </w:r>
      <w:r w:rsidR="00674A84" w:rsidRPr="004E32E4">
        <w:rPr>
          <w:rFonts w:ascii="Arial" w:hAnsi="Arial" w:cs="Arial"/>
          <w:color w:val="292D24"/>
        </w:rPr>
        <w:br/>
      </w:r>
      <w:r w:rsidRPr="004E32E4">
        <w:rPr>
          <w:rFonts w:ascii="Arial" w:hAnsi="Arial" w:cs="Arial"/>
          <w:color w:val="292D24"/>
        </w:rPr>
        <w:t xml:space="preserve">    </w:t>
      </w:r>
      <w:proofErr w:type="gramStart"/>
      <w:r w:rsidR="00674A84" w:rsidRPr="004E32E4">
        <w:rPr>
          <w:rFonts w:ascii="Arial" w:hAnsi="Arial" w:cs="Arial"/>
          <w:color w:val="292D24"/>
        </w:rPr>
        <w:t xml:space="preserve">Требования порядка распространяются на потребителей ртутьсодержащих ламп (кроме потребителей ртутьсодержащих ламп, являющихся собственниками, нанимателями,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(или) выполнения работ по содержанию и ремонту общего имущества в таких домах), осуществляющих хозяйственную деятельность на территории муниципального образования " </w:t>
      </w:r>
      <w:proofErr w:type="spellStart"/>
      <w:r w:rsidR="00F87E8C" w:rsidRPr="004E32E4">
        <w:rPr>
          <w:rFonts w:ascii="Arial" w:hAnsi="Arial" w:cs="Arial"/>
          <w:color w:val="292D24"/>
        </w:rPr>
        <w:t>Титовский</w:t>
      </w:r>
      <w:proofErr w:type="spellEnd"/>
      <w:r w:rsidR="00674A84" w:rsidRPr="004E32E4">
        <w:rPr>
          <w:rFonts w:ascii="Arial" w:hAnsi="Arial" w:cs="Arial"/>
          <w:color w:val="292D24"/>
        </w:rPr>
        <w:t xml:space="preserve"> сельсовет".</w:t>
      </w:r>
      <w:proofErr w:type="gramEnd"/>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Понятия, используемые в настоящем Порядке, означают следующее:</w:t>
      </w:r>
      <w:r w:rsidRPr="004E32E4">
        <w:rPr>
          <w:rFonts w:ascii="Arial" w:hAnsi="Arial" w:cs="Arial"/>
          <w:color w:val="292D24"/>
        </w:rPr>
        <w:br/>
        <w:t>- </w:t>
      </w:r>
      <w:r w:rsidRPr="004E32E4">
        <w:rPr>
          <w:rFonts w:ascii="Arial" w:hAnsi="Arial" w:cs="Arial"/>
          <w:b/>
          <w:bCs/>
          <w:color w:val="292D24"/>
        </w:rPr>
        <w:t>"отработанные ртутьсодержащие лампы"</w:t>
      </w:r>
      <w:r w:rsidRPr="004E32E4">
        <w:rPr>
          <w:rFonts w:ascii="Arial" w:hAnsi="Arial" w:cs="Arial"/>
          <w:color w:val="292D24"/>
        </w:rPr>
        <w:t xml:space="preserve"> - ртутьсодержащие отходы, представляющие </w:t>
      </w:r>
      <w:proofErr w:type="gramStart"/>
      <w:r w:rsidRPr="004E32E4">
        <w:rPr>
          <w:rFonts w:ascii="Arial" w:hAnsi="Arial" w:cs="Arial"/>
          <w:color w:val="292D24"/>
        </w:rPr>
        <w:t>собой</w:t>
      </w:r>
      <w:proofErr w:type="gramEnd"/>
      <w:r w:rsidRPr="004E32E4">
        <w:rPr>
          <w:rFonts w:ascii="Arial" w:hAnsi="Arial" w:cs="Arial"/>
          <w:color w:val="292D24"/>
        </w:rPr>
        <w:t xml:space="preserve"> выведенные из эксплуатации и подлежащие утилизации осветительные устройства и электрические лампы с ртутным заполнением и содержанием ртути не менее 0,01 процента;</w:t>
      </w:r>
      <w:r w:rsidRPr="004E32E4">
        <w:rPr>
          <w:rFonts w:ascii="Arial" w:hAnsi="Arial" w:cs="Arial"/>
          <w:color w:val="292D24"/>
        </w:rPr>
        <w:br/>
        <w:t>- </w:t>
      </w:r>
      <w:proofErr w:type="gramStart"/>
      <w:r w:rsidRPr="004E32E4">
        <w:rPr>
          <w:rFonts w:ascii="Arial" w:hAnsi="Arial" w:cs="Arial"/>
          <w:b/>
          <w:bCs/>
          <w:color w:val="292D24"/>
        </w:rPr>
        <w:t>«потребители ртутьсодержащих ламп"</w:t>
      </w:r>
      <w:r w:rsidRPr="004E32E4">
        <w:rPr>
          <w:rFonts w:ascii="Arial" w:hAnsi="Arial" w:cs="Arial"/>
          <w:color w:val="292D24"/>
        </w:rPr>
        <w:t> - юридические лица или индивидуальные предприниматели, не имеющие лицензии на осуществление деятельности по обезвреживанию и размещению отходов I - IV класса опасности, а также физические лица, эксплуатирующие осветительные устройства и электрические лампы с ртутным заполнением;</w:t>
      </w:r>
      <w:r w:rsidRPr="004E32E4">
        <w:rPr>
          <w:rFonts w:ascii="Arial" w:hAnsi="Arial" w:cs="Arial"/>
          <w:color w:val="292D24"/>
        </w:rPr>
        <w:br/>
        <w:t>- </w:t>
      </w:r>
      <w:r w:rsidRPr="004E32E4">
        <w:rPr>
          <w:rFonts w:ascii="Arial" w:hAnsi="Arial" w:cs="Arial"/>
          <w:b/>
          <w:bCs/>
          <w:color w:val="292D24"/>
        </w:rPr>
        <w:t>"накопление"</w:t>
      </w:r>
      <w:r w:rsidRPr="004E32E4">
        <w:rPr>
          <w:rFonts w:ascii="Arial" w:hAnsi="Arial" w:cs="Arial"/>
          <w:color w:val="292D24"/>
        </w:rPr>
        <w:t> - хранение потребителями ртутьсодержащих ламп, за исключением физических лиц, разрешенного в установленном порядке количества отработанных ртутьсодержащих ламп;</w:t>
      </w:r>
      <w:proofErr w:type="gramEnd"/>
      <w:r w:rsidRPr="004E32E4">
        <w:rPr>
          <w:rFonts w:ascii="Arial" w:hAnsi="Arial" w:cs="Arial"/>
          <w:color w:val="292D24"/>
        </w:rPr>
        <w:br/>
        <w:t>- </w:t>
      </w:r>
      <w:proofErr w:type="gramStart"/>
      <w:r w:rsidRPr="004E32E4">
        <w:rPr>
          <w:rFonts w:ascii="Arial" w:hAnsi="Arial" w:cs="Arial"/>
          <w:b/>
          <w:bCs/>
          <w:color w:val="292D24"/>
        </w:rPr>
        <w:t>"специализированные организации"</w:t>
      </w:r>
      <w:r w:rsidRPr="004E32E4">
        <w:rPr>
          <w:rFonts w:ascii="Arial" w:hAnsi="Arial" w:cs="Arial"/>
          <w:color w:val="292D24"/>
        </w:rPr>
        <w:t> - юридические лица и индивидуальные предприниматели, осуществляющие сбор, использование, обезвреживание, транспортирование и размещение отработанных ртутьсодержащих ламп, имеющие лицензии на осуществление деятельности по обезвреживанию и размещению отходов I - IV класса опасности;</w:t>
      </w:r>
      <w:r w:rsidRPr="004E32E4">
        <w:rPr>
          <w:rFonts w:ascii="Arial" w:hAnsi="Arial" w:cs="Arial"/>
          <w:color w:val="292D24"/>
        </w:rPr>
        <w:br/>
        <w:t>- </w:t>
      </w:r>
      <w:r w:rsidRPr="004E32E4">
        <w:rPr>
          <w:rFonts w:ascii="Arial" w:hAnsi="Arial" w:cs="Arial"/>
          <w:b/>
          <w:bCs/>
          <w:color w:val="292D24"/>
        </w:rPr>
        <w:t>"место первичного сбора и размещения"</w:t>
      </w:r>
      <w:r w:rsidRPr="004E32E4">
        <w:rPr>
          <w:rFonts w:ascii="Arial" w:hAnsi="Arial" w:cs="Arial"/>
          <w:color w:val="292D24"/>
        </w:rPr>
        <w:t xml:space="preserve"> - место для предварительного сбора и временного размещения отработанных ртутьсодержащих ламп перед передачей </w:t>
      </w:r>
      <w:r w:rsidRPr="004E32E4">
        <w:rPr>
          <w:rFonts w:ascii="Arial" w:hAnsi="Arial" w:cs="Arial"/>
          <w:color w:val="292D24"/>
        </w:rPr>
        <w:lastRenderedPageBreak/>
        <w:t>их специализированным организациям для дальнейшего сбора, использования, обезвреживания, транспортирования и размещения;</w:t>
      </w:r>
      <w:proofErr w:type="gramEnd"/>
      <w:r w:rsidRPr="004E32E4">
        <w:rPr>
          <w:rFonts w:ascii="Arial" w:hAnsi="Arial" w:cs="Arial"/>
          <w:color w:val="292D24"/>
        </w:rPr>
        <w:br/>
        <w:t>- </w:t>
      </w:r>
      <w:r w:rsidRPr="004E32E4">
        <w:rPr>
          <w:rFonts w:ascii="Arial" w:hAnsi="Arial" w:cs="Arial"/>
          <w:b/>
          <w:bCs/>
          <w:color w:val="292D24"/>
        </w:rPr>
        <w:t>"тара" </w:t>
      </w:r>
      <w:r w:rsidRPr="004E32E4">
        <w:rPr>
          <w:rFonts w:ascii="Arial" w:hAnsi="Arial" w:cs="Arial"/>
          <w:color w:val="292D24"/>
        </w:rPr>
        <w:t>- упаковочная емкость, обеспечивающая сохранность ртутьсодержащих ламп при хранении, погрузо-разгрузочных работах и транспортировании.</w:t>
      </w:r>
    </w:p>
    <w:p w:rsidR="00674A84" w:rsidRPr="00886E8C" w:rsidRDefault="00674A84" w:rsidP="009547A5">
      <w:pPr>
        <w:pStyle w:val="a3"/>
        <w:shd w:val="clear" w:color="auto" w:fill="F8FAFB"/>
        <w:spacing w:before="195" w:beforeAutospacing="0" w:after="195" w:afterAutospacing="0"/>
        <w:jc w:val="center"/>
        <w:rPr>
          <w:rFonts w:ascii="Arial" w:hAnsi="Arial" w:cs="Arial"/>
          <w:color w:val="292D24"/>
          <w:sz w:val="30"/>
          <w:szCs w:val="30"/>
        </w:rPr>
      </w:pPr>
      <w:r w:rsidRPr="00886E8C">
        <w:rPr>
          <w:rFonts w:ascii="Arial" w:hAnsi="Arial" w:cs="Arial"/>
          <w:b/>
          <w:bCs/>
          <w:color w:val="292D24"/>
          <w:sz w:val="30"/>
          <w:szCs w:val="30"/>
        </w:rPr>
        <w:t>2. Организация сбора отработанных ртутьсодержащих ламп</w:t>
      </w:r>
    </w:p>
    <w:p w:rsidR="00674A84" w:rsidRPr="004E32E4" w:rsidRDefault="009547A5"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     </w:t>
      </w:r>
      <w:r w:rsidR="00674A84" w:rsidRPr="004E32E4">
        <w:rPr>
          <w:rFonts w:ascii="Arial" w:hAnsi="Arial" w:cs="Arial"/>
          <w:color w:val="292D24"/>
        </w:rPr>
        <w:t>Сбору в соответствии с Порядком подлежат осветительные устройства и электрические лампы с ртутным заполнением и содержанием ртути не менее 0,01 процента, выведенные из эксплуатации и подлежащие утилизации.</w:t>
      </w:r>
      <w:r w:rsidR="00674A84" w:rsidRPr="004E32E4">
        <w:rPr>
          <w:rFonts w:ascii="Arial" w:hAnsi="Arial" w:cs="Arial"/>
          <w:color w:val="292D24"/>
        </w:rPr>
        <w:br/>
        <w:t>Категорически запрещается захоронение, уничтожение ртутьсодержащих ламп, загрузка их в контейнеры, отведенные для твердых бытовых отходов.</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Сбор отработа</w:t>
      </w:r>
      <w:r w:rsidR="00CC6134" w:rsidRPr="004E32E4">
        <w:rPr>
          <w:rFonts w:ascii="Arial" w:hAnsi="Arial" w:cs="Arial"/>
          <w:color w:val="292D24"/>
        </w:rPr>
        <w:t xml:space="preserve">нных ртутьсодержащих ламп  </w:t>
      </w:r>
      <w:proofErr w:type="spellStart"/>
      <w:r w:rsidR="00CC6134" w:rsidRPr="004E32E4">
        <w:rPr>
          <w:rFonts w:ascii="Arial" w:hAnsi="Arial" w:cs="Arial"/>
          <w:color w:val="292D24"/>
        </w:rPr>
        <w:t>осуществлет</w:t>
      </w:r>
      <w:r w:rsidRPr="004E32E4">
        <w:rPr>
          <w:rFonts w:ascii="Arial" w:hAnsi="Arial" w:cs="Arial"/>
          <w:color w:val="292D24"/>
        </w:rPr>
        <w:t>ся</w:t>
      </w:r>
      <w:proofErr w:type="spellEnd"/>
      <w:r w:rsidRPr="004E32E4">
        <w:rPr>
          <w:rFonts w:ascii="Arial" w:hAnsi="Arial" w:cs="Arial"/>
          <w:color w:val="292D24"/>
        </w:rPr>
        <w:t xml:space="preserve"> с соблюдением экологических, санитарных и иных требований, установленных законодательством Российской Федерации в области охраны окружающей среды и здоровья человека.</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В случае боя ртутьсодержащих ламп сбор производится организацией, имеющей доступ к работе с опасными отходами, либо собственными силами и средствами, согласно установленным санитарным и экологическим требованиям в области обращения с опасными отходами с привлечением служб по делам гражданской обороны и чрезвычайным ситуациям.</w:t>
      </w:r>
      <w:r w:rsidRPr="004E32E4">
        <w:rPr>
          <w:rFonts w:ascii="Arial" w:hAnsi="Arial" w:cs="Arial"/>
          <w:color w:val="292D24"/>
        </w:rPr>
        <w:br/>
        <w:t>Сбор отработанных ртутьсодержащих ламп у потребителей отработанных ртутьсодержащих ламп осуществляют специализированные организации.</w:t>
      </w:r>
      <w:r w:rsidRPr="004E32E4">
        <w:rPr>
          <w:rFonts w:ascii="Arial" w:hAnsi="Arial" w:cs="Arial"/>
          <w:color w:val="292D24"/>
        </w:rPr>
        <w:br/>
        <w:t>Транспортирование отработанных ртутьсодержащих ламп осуществляется в соответствии с требованиями правил перевозки опасных грузов.</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2.1.Организация сбора отработанных ртутьсодержащих ламп от потребителей ртутьсодержащих ламп (кроме физических лиц)</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2.1.1. Потребители ртутьсодержащих ламп (кроме физических лиц) осуществляют накопление отработанных ртутьсодержащих ламп.</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2.1.2. Накопление отработанных ртутьсодержащих ламп производится отдельно от других видов отходов.</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2.1.3. Потребители ртутьсодержащих ламп (кроме физических лиц), эксплуатирующие осветительные устройства и электрические лампы с ртутным заполнением, должны вести постоянный учет получаемых и отработанных ламп.</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2.1.4. Потребители ртутьсодержащих ламп (кроме физических лиц) сбор отработанных ртутьсодержащих ламп осуществляют в специальную тару для накопления транспортных партий в целях последующей передачи специализированным организациям для обезвреживания.</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2.1.5. Не допускается самостоятельное обезвреживание, использование, транспортирование и размещение отработанных ртутьсодержащих ламп потребителями ртутьсодержащих ламп.</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2.1.6. Запрещается сбор отработанных ртутьсодержащих ламп, осветительных ламп, осветительных устройств и приборов, других опасных отходов в местах, предназначенных для сбора бытовых отходов и мусора.</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2.1.7. </w:t>
      </w:r>
      <w:proofErr w:type="gramStart"/>
      <w:r w:rsidRPr="004E32E4">
        <w:rPr>
          <w:rFonts w:ascii="Arial" w:hAnsi="Arial" w:cs="Arial"/>
          <w:color w:val="292D24"/>
        </w:rPr>
        <w:t>Рекомендуется потребителям ртутьсодержащих ламп (кроме физических лиц):</w:t>
      </w:r>
      <w:r w:rsidRPr="004E32E4">
        <w:rPr>
          <w:rFonts w:ascii="Arial" w:hAnsi="Arial" w:cs="Arial"/>
          <w:color w:val="292D24"/>
        </w:rPr>
        <w:br/>
      </w:r>
      <w:r w:rsidRPr="004E32E4">
        <w:rPr>
          <w:rFonts w:ascii="Arial" w:hAnsi="Arial" w:cs="Arial"/>
          <w:color w:val="292D24"/>
        </w:rPr>
        <w:lastRenderedPageBreak/>
        <w:t>- разработать инструкции по организации сбора, накопления, использования, обезвреживания, транспортирования и размещения отработанных ртутьсодержащих ламп применительно к конкретным условиям с учетом требований законодательства;</w:t>
      </w:r>
      <w:r w:rsidRPr="004E32E4">
        <w:rPr>
          <w:rFonts w:ascii="Arial" w:hAnsi="Arial" w:cs="Arial"/>
          <w:color w:val="292D24"/>
        </w:rPr>
        <w:br/>
        <w:t>- назначить ответственных лиц за обращение с указанными отходами,</w:t>
      </w:r>
      <w:r w:rsidRPr="004E32E4">
        <w:rPr>
          <w:rFonts w:ascii="Arial" w:hAnsi="Arial" w:cs="Arial"/>
          <w:color w:val="292D24"/>
        </w:rPr>
        <w:br/>
        <w:t>- обустроить места накопления отработанных ртутьсодержащих ламп;</w:t>
      </w:r>
      <w:r w:rsidRPr="004E32E4">
        <w:rPr>
          <w:rFonts w:ascii="Arial" w:hAnsi="Arial" w:cs="Arial"/>
          <w:color w:val="292D24"/>
        </w:rPr>
        <w:br/>
        <w:t>- накапливать отработанные ртутьсодержащие лампы для последующей передачи в специализированную организацию.</w:t>
      </w:r>
      <w:proofErr w:type="gramEnd"/>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2.2. Организация сбора отработанных ртутьсодержащих ламп от физических лиц:</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2.2.1. Место первичного сбора должно представлять собой строго отведенное, изолированное, исключающее доступ посторонних лиц место (помещение);</w:t>
      </w:r>
      <w:r w:rsidRPr="004E32E4">
        <w:rPr>
          <w:rFonts w:ascii="Arial" w:hAnsi="Arial" w:cs="Arial"/>
          <w:color w:val="292D24"/>
        </w:rPr>
        <w:br/>
        <w:t>- прием отработанных ртутьсодержащих ламп должно осуществлять лицо, прошедшее инструктаж по работе с опасными отходами;</w:t>
      </w:r>
      <w:r w:rsidRPr="004E32E4">
        <w:rPr>
          <w:rFonts w:ascii="Arial" w:hAnsi="Arial" w:cs="Arial"/>
          <w:color w:val="292D24"/>
        </w:rPr>
        <w:br/>
        <w:t>- отработанные ртутьсодержащие лампы принимаются от населения в заводской упаковке, а в случае ее отсутствия – в любой жесткой упаковке.</w:t>
      </w:r>
      <w:r w:rsidRPr="004E32E4">
        <w:rPr>
          <w:rFonts w:ascii="Arial" w:hAnsi="Arial" w:cs="Arial"/>
          <w:color w:val="292D24"/>
        </w:rPr>
        <w:br/>
        <w:t>Целостность ртутьсодержащих ламп не должна быть нарушена;</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2.2.2. Первичный сбор и размещение отработанных ртутьсодержащих ламп на территории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 от физических лиц осуществляют специализированные организации путем заключения соответствующих договоров на оказание услуг по сбору и вывозу ртутьсодержащих отходов.</w:t>
      </w:r>
    </w:p>
    <w:p w:rsidR="00674A84" w:rsidRPr="00886E8C" w:rsidRDefault="00674A84" w:rsidP="00886E8C">
      <w:pPr>
        <w:pStyle w:val="a3"/>
        <w:shd w:val="clear" w:color="auto" w:fill="F8FAFB"/>
        <w:spacing w:before="195" w:beforeAutospacing="0" w:after="195" w:afterAutospacing="0"/>
        <w:jc w:val="center"/>
        <w:rPr>
          <w:rFonts w:ascii="Arial" w:hAnsi="Arial" w:cs="Arial"/>
          <w:color w:val="292D24"/>
          <w:sz w:val="30"/>
          <w:szCs w:val="30"/>
        </w:rPr>
      </w:pPr>
      <w:r w:rsidRPr="00886E8C">
        <w:rPr>
          <w:rFonts w:ascii="Arial" w:hAnsi="Arial" w:cs="Arial"/>
          <w:b/>
          <w:bCs/>
          <w:color w:val="292D24"/>
          <w:sz w:val="30"/>
          <w:szCs w:val="30"/>
        </w:rPr>
        <w:t>3. Организация информирования юридических лиц, индивидуальных предпринимателей и физических лиц о порядке осуществления сбора отработанных ртутьсодержащих ламп.</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3.1. Информирование о порядке организации сбора и местах первичного сбора отработанных ртутьсодержащих ламп осуществляется Администрацией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 специализированными организациями.</w:t>
      </w:r>
    </w:p>
    <w:p w:rsidR="00674A84" w:rsidRPr="004E32E4" w:rsidRDefault="00674A84" w:rsidP="00674A84">
      <w:pPr>
        <w:pStyle w:val="a3"/>
        <w:shd w:val="clear" w:color="auto" w:fill="F8FAFB"/>
        <w:spacing w:before="195" w:beforeAutospacing="0" w:after="195" w:afterAutospacing="0"/>
        <w:jc w:val="both"/>
        <w:rPr>
          <w:rFonts w:ascii="Arial" w:hAnsi="Arial" w:cs="Arial"/>
          <w:color w:val="292D24"/>
        </w:rPr>
      </w:pPr>
      <w:r w:rsidRPr="004E32E4">
        <w:rPr>
          <w:rFonts w:ascii="Arial" w:hAnsi="Arial" w:cs="Arial"/>
          <w:color w:val="292D24"/>
        </w:rPr>
        <w:t xml:space="preserve">3.2. Информация о порядке организации сбора и местах первичного сбора отработанных ртутьсодержащих ламп размещается на официальном сайте администрации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 в сети Интернет, в средствах массовой информации, в общедоступных местах, в местах реализации ртутьсодержащих ламп, по месту нахождения специализированных организаций.</w:t>
      </w:r>
      <w:r w:rsidRPr="004E32E4">
        <w:rPr>
          <w:rFonts w:ascii="Arial" w:hAnsi="Arial" w:cs="Arial"/>
          <w:color w:val="292D24"/>
        </w:rPr>
        <w:br/>
        <w:t xml:space="preserve">3.3. Обращения граждан, руководителей предприятий, организаций по вопросам организации сбора и мест первичного сбора отработанных ртутьсодержащих ламп принимаются Администрацией </w:t>
      </w:r>
      <w:proofErr w:type="spellStart"/>
      <w:r w:rsidR="00F87E8C" w:rsidRPr="004E32E4">
        <w:rPr>
          <w:rFonts w:ascii="Arial" w:hAnsi="Arial" w:cs="Arial"/>
          <w:color w:val="292D24"/>
        </w:rPr>
        <w:t>Титовского</w:t>
      </w:r>
      <w:proofErr w:type="spellEnd"/>
      <w:r w:rsidRPr="004E32E4">
        <w:rPr>
          <w:rFonts w:ascii="Arial" w:hAnsi="Arial" w:cs="Arial"/>
          <w:color w:val="292D24"/>
        </w:rPr>
        <w:t xml:space="preserve"> сельсовета.</w:t>
      </w:r>
    </w:p>
    <w:p w:rsidR="00674A84" w:rsidRPr="00886E8C" w:rsidRDefault="00674A84" w:rsidP="00886E8C">
      <w:pPr>
        <w:pStyle w:val="a3"/>
        <w:shd w:val="clear" w:color="auto" w:fill="F8FAFB"/>
        <w:spacing w:before="195" w:beforeAutospacing="0" w:after="195" w:afterAutospacing="0"/>
        <w:jc w:val="center"/>
        <w:rPr>
          <w:rFonts w:ascii="Arial" w:hAnsi="Arial" w:cs="Arial"/>
          <w:color w:val="292D24"/>
          <w:sz w:val="30"/>
          <w:szCs w:val="30"/>
        </w:rPr>
      </w:pPr>
      <w:r w:rsidRPr="00886E8C">
        <w:rPr>
          <w:rFonts w:ascii="Arial" w:hAnsi="Arial" w:cs="Arial"/>
          <w:b/>
          <w:bCs/>
          <w:color w:val="292D24"/>
          <w:sz w:val="30"/>
          <w:szCs w:val="30"/>
        </w:rPr>
        <w:t>4. Ответственность за нарушение правил обращения с отработанными ртутьсодержащими лампами</w:t>
      </w:r>
    </w:p>
    <w:p w:rsidR="00CC6134" w:rsidRPr="004E32E4" w:rsidRDefault="00674A84" w:rsidP="00886E8C">
      <w:pPr>
        <w:pStyle w:val="a3"/>
        <w:shd w:val="clear" w:color="auto" w:fill="F8FAFB"/>
        <w:spacing w:before="195" w:beforeAutospacing="0" w:after="195" w:afterAutospacing="0"/>
        <w:jc w:val="both"/>
        <w:rPr>
          <w:rFonts w:ascii="Arial" w:hAnsi="Arial" w:cs="Arial"/>
        </w:rPr>
      </w:pPr>
      <w:r w:rsidRPr="004E32E4">
        <w:rPr>
          <w:rFonts w:ascii="Arial" w:hAnsi="Arial" w:cs="Arial"/>
          <w:color w:val="292D24"/>
        </w:rPr>
        <w:t>4.1. Граждане, должностные лица, лица, осуществляющие предпринимательскую деятельность без образования юридического лица, юридические лица, причинившие вред окружающей среде в результате нарушения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ртутьсодержащими отходами и ртутью, несут дисциплинарную, административную или уголовную ответственность в соответствии с действующим законодательством.</w:t>
      </w:r>
      <w:bookmarkStart w:id="0" w:name="_GoBack"/>
      <w:bookmarkEnd w:id="0"/>
    </w:p>
    <w:sectPr w:rsidR="00CC6134" w:rsidRPr="004E32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84"/>
    <w:rsid w:val="00130D84"/>
    <w:rsid w:val="001E32C8"/>
    <w:rsid w:val="00315851"/>
    <w:rsid w:val="00422C4A"/>
    <w:rsid w:val="004C18A5"/>
    <w:rsid w:val="004E32E4"/>
    <w:rsid w:val="00674A84"/>
    <w:rsid w:val="006D63B9"/>
    <w:rsid w:val="00886E8C"/>
    <w:rsid w:val="009547A5"/>
    <w:rsid w:val="00A90771"/>
    <w:rsid w:val="00A93AC9"/>
    <w:rsid w:val="00AE653B"/>
    <w:rsid w:val="00C02F9A"/>
    <w:rsid w:val="00CC6134"/>
    <w:rsid w:val="00CD51CB"/>
    <w:rsid w:val="00D64FCC"/>
    <w:rsid w:val="00DF2A0C"/>
    <w:rsid w:val="00E81D81"/>
    <w:rsid w:val="00F1494B"/>
    <w:rsid w:val="00F233F0"/>
    <w:rsid w:val="00F87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674A8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D5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0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Z0TQzndwfCr+o0JPSjrWSKIPMzkkpQj5efqSw1z5kaY=</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mWZcmtnNfmQ/KwQVvA92Ll3VvSPAAnnzZxOis4kA0gc=</DigestValue>
    </Reference>
  </SignedInfo>
  <SignatureValue>TT2dX+wrMFuuZOoSHNyBQfbEFdWsxc6cIrM6UltEWpncCN8F7oQ56MBNf46DgRqb
cAAxzud7j/UahdNPlxtwGQ==</SignatureValue>
  <KeyInfo>
    <X509Data>
      <X509Certificate>MIIItTCCCGKgAwIBAgIRAMk9KuRJXA155JxUoclpP9cwCgYIKoUDBwEBAwIwggFX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gdGB0LjQuDAeFw0yMjA4MDUwNTMxMDBaFw0yMzEwMjkwNTMxMDBaMIIB0TELMAkG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kZrV7npjzmqODIIrxv2p8eb8oNU=</DigestValue>
      </Reference>
      <Reference URI="/word/document.xml?ContentType=application/vnd.openxmlformats-officedocument.wordprocessingml.document.main+xml">
        <DigestMethod Algorithm="http://www.w3.org/2000/09/xmldsig#sha1"/>
        <DigestValue>Rre4lRj+cy8Uua363lGEq8xCdWQ=</DigestValue>
      </Reference>
      <Reference URI="/word/fontTable.xml?ContentType=application/vnd.openxmlformats-officedocument.wordprocessingml.fontTable+xml">
        <DigestMethod Algorithm="http://www.w3.org/2000/09/xmldsig#sha1"/>
        <DigestValue>ejCeTI9LQ5N2bhL9zTJcYhn96bo=</DigestValue>
      </Reference>
      <Reference URI="/word/settings.xml?ContentType=application/vnd.openxmlformats-officedocument.wordprocessingml.settings+xml">
        <DigestMethod Algorithm="http://www.w3.org/2000/09/xmldsig#sha1"/>
        <DigestValue>KfeHL0mLzU9BsHXsTURA/TqmtAU=</DigestValue>
      </Reference>
      <Reference URI="/word/styles.xml?ContentType=application/vnd.openxmlformats-officedocument.wordprocessingml.styles+xml">
        <DigestMethod Algorithm="http://www.w3.org/2000/09/xmldsig#sha1"/>
        <DigestValue>kZI5WGVE+vWDGE9/me8FXg/zghM=</DigestValue>
      </Reference>
      <Reference URI="/word/stylesWithEffects.xml?ContentType=application/vnd.ms-word.stylesWithEffects+xml">
        <DigestMethod Algorithm="http://www.w3.org/2000/09/xmldsig#sha1"/>
        <DigestValue>/VUz8k+eyRxO+5MBUriYgRbsWKQ=</DigestValue>
      </Reference>
      <Reference URI="/word/theme/theme1.xml?ContentType=application/vnd.openxmlformats-officedocument.theme+xml">
        <DigestMethod Algorithm="http://www.w3.org/2000/09/xmldsig#sha1"/>
        <DigestValue>09zMkmboJha8Qi8za8C2GmtAWVw=</DigestValue>
      </Reference>
      <Reference URI="/word/webSettings.xml?ContentType=application/vnd.openxmlformats-officedocument.wordprocessingml.webSettings+xml">
        <DigestMethod Algorithm="http://www.w3.org/2000/09/xmldsig#sha1"/>
        <DigestValue>hWDMTcsJMiqlMRkoZ3z0R8/vnzs=</DigestValue>
      </Reference>
    </Manifest>
    <SignatureProperties>
      <SignatureProperty Id="idSignatureTime" Target="#idPackageSignature">
        <mdssi:SignatureTime>
          <mdssi:Format>YYYY-MM-DDThh:mm:ssTZD</mdssi:Format>
          <mdssi:Value>2023-10-03T08:31:28Z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2023-10-03T08:31:28Z</xd:SigningTime>
          <xd:SigningCertificate>
            <xd:Cert>
              <xd:CertDigest>
                <DigestMethod Algorithm="http://www.w3.org/2000/09/xmldsig#sha1"/>
                <DigestValue>cBblkxGb61pAbZ28MXLxJhUF7m0=</DigestValue>
              </xd:CertDigest>
              <xd:IssuerSerial>
                <X509IssuerName>CN=Казначейство России, O=Казначейство России, C=RU, L=г. Москва, STREET="Большой Златоустинский переулок, д. 6, строение 1", OGRN=1047797019830, OID.1.2.643.100.4=7710568760, S=77 Москва, E=uc_fk@roskazna.ru</X509IssuerName>
                <X509SerialNumber>267492427209066812093088537221091901399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B1B18-1632-4158-964D-D5F97A791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1687</Words>
  <Characters>9622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2023-09-13T06:03:00Z</dcterms:created>
  <dcterms:modified xsi:type="dcterms:W3CDTF">2023-10-03T06:45:00Z</dcterms:modified>
</cp:coreProperties>
</file>