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АДМИНИСТРАЦИЯ</w:t>
      </w:r>
    </w:p>
    <w:p w:rsidR="00100910" w:rsidRPr="00933261" w:rsidRDefault="009B556A" w:rsidP="00933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100910" w:rsidRPr="0093326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33261">
        <w:rPr>
          <w:rFonts w:ascii="Arial" w:hAnsi="Arial" w:cs="Arial"/>
          <w:b/>
          <w:sz w:val="32"/>
          <w:szCs w:val="32"/>
        </w:rPr>
        <w:t>П</w:t>
      </w:r>
      <w:proofErr w:type="gramEnd"/>
      <w:r w:rsidRPr="0093326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0910" w:rsidRPr="00933261" w:rsidRDefault="00933261" w:rsidP="00933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00910" w:rsidRPr="00933261">
        <w:rPr>
          <w:rFonts w:ascii="Arial" w:hAnsi="Arial" w:cs="Arial"/>
          <w:b/>
          <w:sz w:val="32"/>
          <w:szCs w:val="32"/>
        </w:rPr>
        <w:t xml:space="preserve">т </w:t>
      </w:r>
      <w:r w:rsidR="008F0A51">
        <w:rPr>
          <w:rFonts w:ascii="Arial" w:hAnsi="Arial" w:cs="Arial"/>
          <w:b/>
          <w:sz w:val="32"/>
          <w:szCs w:val="32"/>
        </w:rPr>
        <w:t xml:space="preserve">27 февраля  </w:t>
      </w:r>
      <w:r w:rsidR="00FD1380">
        <w:rPr>
          <w:rFonts w:ascii="Arial" w:hAnsi="Arial" w:cs="Arial"/>
          <w:b/>
          <w:sz w:val="32"/>
          <w:szCs w:val="32"/>
        </w:rPr>
        <w:t>2023</w:t>
      </w:r>
      <w:r w:rsidR="007E6D38" w:rsidRPr="00933261">
        <w:rPr>
          <w:rFonts w:ascii="Arial" w:hAnsi="Arial" w:cs="Arial"/>
          <w:b/>
          <w:sz w:val="32"/>
          <w:szCs w:val="32"/>
        </w:rPr>
        <w:t xml:space="preserve"> г.    № </w:t>
      </w:r>
      <w:r w:rsidR="00FD1380">
        <w:rPr>
          <w:rFonts w:ascii="Arial" w:hAnsi="Arial" w:cs="Arial"/>
          <w:b/>
          <w:sz w:val="32"/>
          <w:szCs w:val="32"/>
        </w:rPr>
        <w:t xml:space="preserve">  </w:t>
      </w:r>
      <w:r w:rsidR="009B556A">
        <w:rPr>
          <w:rFonts w:ascii="Arial" w:hAnsi="Arial" w:cs="Arial"/>
          <w:b/>
          <w:sz w:val="32"/>
          <w:szCs w:val="32"/>
        </w:rPr>
        <w:t>21</w:t>
      </w:r>
      <w:r w:rsidR="00FD1380">
        <w:rPr>
          <w:rFonts w:ascii="Arial" w:hAnsi="Arial" w:cs="Arial"/>
          <w:b/>
          <w:sz w:val="32"/>
          <w:szCs w:val="32"/>
        </w:rPr>
        <w:t xml:space="preserve">                                      </w:t>
      </w:r>
    </w:p>
    <w:p w:rsidR="00100910" w:rsidRPr="00933261" w:rsidRDefault="00100910" w:rsidP="00933261">
      <w:pPr>
        <w:pStyle w:val="msonormalcxspmiddle"/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9B556A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9B556A">
        <w:rPr>
          <w:rFonts w:ascii="Arial" w:hAnsi="Arial" w:cs="Arial"/>
          <w:b/>
          <w:sz w:val="32"/>
          <w:szCs w:val="32"/>
        </w:rPr>
        <w:t xml:space="preserve"> сельсовета от 14.02.2019г. № 24</w:t>
      </w:r>
      <w:r w:rsidRPr="00933261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Администрации </w:t>
      </w:r>
      <w:proofErr w:type="spellStart"/>
      <w:r w:rsidR="009B556A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933261">
        <w:rPr>
          <w:rFonts w:ascii="Arial" w:hAnsi="Arial" w:cs="Arial"/>
          <w:b/>
          <w:sz w:val="32"/>
          <w:szCs w:val="32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9B556A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933261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100910" w:rsidRPr="00933261" w:rsidRDefault="00100910" w:rsidP="00933261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b/>
          <w:sz w:val="32"/>
          <w:szCs w:val="32"/>
        </w:rPr>
        <w:t xml:space="preserve">  </w:t>
      </w:r>
      <w:r w:rsidRPr="00933261">
        <w:rPr>
          <w:rFonts w:ascii="Arial" w:hAnsi="Arial" w:cs="Arial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9B556A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Титовского</w:t>
      </w:r>
      <w:proofErr w:type="spellEnd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933261" w:rsidRDefault="00AB3B4B" w:rsidP="00AB3B4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100910" w:rsidRPr="00933261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100910" w:rsidRPr="0093326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9B556A">
        <w:rPr>
          <w:rFonts w:ascii="Arial" w:hAnsi="Arial" w:cs="Arial"/>
          <w:sz w:val="24"/>
          <w:szCs w:val="24"/>
        </w:rPr>
        <w:t>Титовского</w:t>
      </w:r>
      <w:proofErr w:type="spellEnd"/>
      <w:r w:rsidR="00C2512B">
        <w:rPr>
          <w:rFonts w:ascii="Arial" w:hAnsi="Arial" w:cs="Arial"/>
          <w:sz w:val="24"/>
          <w:szCs w:val="24"/>
        </w:rPr>
        <w:t xml:space="preserve"> сельсовета от 14.02.2019г. № 24</w:t>
      </w:r>
      <w:r w:rsidR="00100910" w:rsidRPr="0093326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9B556A">
        <w:rPr>
          <w:rFonts w:ascii="Arial" w:hAnsi="Arial" w:cs="Arial"/>
          <w:sz w:val="24"/>
          <w:szCs w:val="24"/>
        </w:rPr>
        <w:t>Титовского</w:t>
      </w:r>
      <w:proofErr w:type="spellEnd"/>
      <w:r w:rsidR="00100910" w:rsidRPr="00933261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9B556A">
        <w:rPr>
          <w:rFonts w:ascii="Arial" w:hAnsi="Arial" w:cs="Arial"/>
          <w:sz w:val="24"/>
          <w:szCs w:val="24"/>
        </w:rPr>
        <w:t>Титовского</w:t>
      </w:r>
      <w:proofErr w:type="spellEnd"/>
      <w:r w:rsidR="00100910" w:rsidRPr="00933261">
        <w:rPr>
          <w:rFonts w:ascii="Arial" w:hAnsi="Arial" w:cs="Arial"/>
          <w:sz w:val="24"/>
          <w:szCs w:val="24"/>
        </w:rPr>
        <w:t xml:space="preserve"> сельсовета</w:t>
      </w:r>
      <w:r w:rsidR="00100910" w:rsidRPr="00933261">
        <w:rPr>
          <w:rFonts w:ascii="Arial" w:hAnsi="Arial" w:cs="Arial"/>
          <w:sz w:val="32"/>
          <w:szCs w:val="32"/>
        </w:rPr>
        <w:t xml:space="preserve">» </w:t>
      </w:r>
      <w:r w:rsidR="00100910" w:rsidRPr="00933261">
        <w:rPr>
          <w:rFonts w:ascii="Arial" w:hAnsi="Arial" w:cs="Arial"/>
          <w:sz w:val="24"/>
          <w:szCs w:val="24"/>
        </w:rPr>
        <w:t>следующие изменения и дополнения</w:t>
      </w:r>
      <w:r w:rsidR="00100910" w:rsidRPr="00933261">
        <w:rPr>
          <w:rFonts w:ascii="Arial" w:hAnsi="Arial" w:cs="Arial"/>
          <w:sz w:val="32"/>
          <w:szCs w:val="32"/>
        </w:rPr>
        <w:t>:</w:t>
      </w:r>
    </w:p>
    <w:p w:rsidR="00F5252F" w:rsidRPr="00F5252F" w:rsidRDefault="00FD1380" w:rsidP="00F5252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5252F">
        <w:rPr>
          <w:rFonts w:ascii="Arial" w:hAnsi="Arial" w:cs="Arial"/>
          <w:sz w:val="24"/>
          <w:szCs w:val="24"/>
        </w:rPr>
        <w:t>Пункт 1.1.</w:t>
      </w:r>
      <w:r w:rsidR="00AA06FE" w:rsidRPr="00F5252F">
        <w:rPr>
          <w:rFonts w:ascii="Arial" w:hAnsi="Arial" w:cs="Arial"/>
          <w:sz w:val="24"/>
          <w:szCs w:val="24"/>
        </w:rPr>
        <w:t xml:space="preserve"> «Предмет регулирования административного регламента»</w:t>
      </w:r>
      <w:r w:rsidR="00100910" w:rsidRPr="00F5252F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AA06FE" w:rsidRPr="00F5252F">
        <w:rPr>
          <w:rFonts w:ascii="Arial" w:hAnsi="Arial" w:cs="Arial"/>
          <w:sz w:val="24"/>
          <w:szCs w:val="24"/>
        </w:rPr>
        <w:t>дополнить абзацем следующего содержания</w:t>
      </w:r>
      <w:r w:rsidR="00F5252F">
        <w:rPr>
          <w:rFonts w:ascii="Arial" w:hAnsi="Arial" w:cs="Arial"/>
          <w:sz w:val="24"/>
          <w:szCs w:val="24"/>
        </w:rPr>
        <w:t>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B4B">
        <w:rPr>
          <w:rFonts w:ascii="Arial" w:eastAsia="Times New Roman" w:hAnsi="Arial" w:cs="Arial"/>
          <w:sz w:val="24"/>
          <w:szCs w:val="24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bookmark40"/>
      <w:bookmarkEnd w:id="0"/>
      <w:r w:rsidRPr="00AB3B4B">
        <w:rPr>
          <w:rFonts w:ascii="Arial" w:eastAsia="Times New Roman" w:hAnsi="Arial" w:cs="Arial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bookmark41"/>
      <w:bookmarkEnd w:id="1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bookmark42"/>
      <w:bookmarkEnd w:id="2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bookmark43"/>
      <w:bookmarkEnd w:id="3"/>
      <w:r w:rsidRPr="00AB3B4B">
        <w:rPr>
          <w:rFonts w:ascii="Arial" w:eastAsia="Times New Roman" w:hAnsi="Arial" w:cs="Arial"/>
          <w:sz w:val="24"/>
          <w:szCs w:val="24"/>
        </w:rPr>
        <w:t>инженерные изыскания;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bookmark44"/>
      <w:bookmarkEnd w:id="4"/>
      <w:r w:rsidRPr="00AB3B4B">
        <w:rPr>
          <w:rFonts w:ascii="Arial" w:eastAsia="Times New Roman" w:hAnsi="Arial" w:cs="Arial"/>
          <w:sz w:val="24"/>
          <w:szCs w:val="24"/>
        </w:rPr>
        <w:t xml:space="preserve">капитальный, текущий ремонт зданий, строений сооружений, сетей инженерно-технического обеспечения, объектов дорожного хозяйства, за исключением </w:t>
      </w:r>
      <w:r w:rsidRPr="00AB3B4B">
        <w:rPr>
          <w:rFonts w:ascii="Arial" w:eastAsia="Times New Roman" w:hAnsi="Arial" w:cs="Arial"/>
          <w:sz w:val="24"/>
          <w:szCs w:val="24"/>
        </w:rPr>
        <w:lastRenderedPageBreak/>
        <w:t>текущего ремонта дорог и тротуаров без изменения профиля и планировки дорог;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5" w:name="bookmark45"/>
      <w:bookmarkEnd w:id="5"/>
      <w:proofErr w:type="gramStart"/>
      <w:r w:rsidRPr="00AB3B4B">
        <w:rPr>
          <w:rFonts w:ascii="Arial" w:eastAsia="Times New Roman" w:hAnsi="Arial" w:cs="Arial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AB3B4B">
        <w:rPr>
          <w:rFonts w:ascii="Arial" w:eastAsia="Times New Roman" w:hAnsi="Arial" w:cs="Arial"/>
          <w:sz w:val="24"/>
          <w:szCs w:val="24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6" w:name="bookmark46"/>
      <w:bookmarkEnd w:id="6"/>
      <w:r w:rsidRPr="00AB3B4B">
        <w:rPr>
          <w:rFonts w:ascii="Arial" w:eastAsia="Times New Roman" w:hAnsi="Arial" w:cs="Arial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bookmark47"/>
      <w:bookmarkEnd w:id="7"/>
      <w:r w:rsidRPr="00AB3B4B">
        <w:rPr>
          <w:rFonts w:ascii="Arial" w:eastAsia="Times New Roman" w:hAnsi="Arial" w:cs="Arial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8" w:name="bookmark48"/>
      <w:bookmarkEnd w:id="8"/>
      <w:r w:rsidRPr="00AB3B4B">
        <w:rPr>
          <w:rFonts w:ascii="Arial" w:eastAsia="Times New Roman" w:hAnsi="Arial" w:cs="Arial"/>
          <w:sz w:val="24"/>
          <w:szCs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100910" w:rsidRPr="00AB3B4B" w:rsidRDefault="00F5252F" w:rsidP="00141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9" w:name="bookmark49"/>
      <w:bookmarkEnd w:id="9"/>
      <w:r w:rsidRPr="00AB3B4B">
        <w:rPr>
          <w:rFonts w:ascii="Arial" w:eastAsia="Times New Roman" w:hAnsi="Arial" w:cs="Arial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</w:t>
      </w:r>
      <w:proofErr w:type="gramStart"/>
      <w:r w:rsidRPr="00AB3B4B">
        <w:rPr>
          <w:rFonts w:ascii="Arial" w:eastAsia="Times New Roman" w:hAnsi="Arial" w:cs="Arial"/>
          <w:sz w:val="24"/>
          <w:szCs w:val="24"/>
        </w:rPr>
        <w:t>.</w:t>
      </w:r>
      <w:r w:rsidR="003A7035" w:rsidRPr="00AB3B4B">
        <w:rPr>
          <w:rFonts w:ascii="Arial" w:hAnsi="Arial" w:cs="Arial"/>
          <w:sz w:val="24"/>
          <w:szCs w:val="24"/>
        </w:rPr>
        <w:t>»</w:t>
      </w:r>
      <w:proofErr w:type="gramEnd"/>
    </w:p>
    <w:p w:rsidR="00C91E6A" w:rsidRDefault="00C91E6A" w:rsidP="00C9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C91E6A" w:rsidRPr="00D532AE" w:rsidRDefault="00141C4E" w:rsidP="00D532A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2AE">
        <w:rPr>
          <w:rFonts w:ascii="Arial" w:hAnsi="Arial" w:cs="Arial"/>
          <w:color w:val="000000"/>
        </w:rPr>
        <w:t>Подпункт 2.3</w:t>
      </w:r>
      <w:r w:rsidR="00DD3DD0" w:rsidRPr="00D532AE">
        <w:rPr>
          <w:rFonts w:ascii="Arial" w:hAnsi="Arial" w:cs="Arial"/>
          <w:color w:val="000000"/>
        </w:rPr>
        <w:t xml:space="preserve">. </w:t>
      </w:r>
      <w:r w:rsidR="00C91E6A" w:rsidRPr="00D532AE">
        <w:rPr>
          <w:rFonts w:ascii="Arial" w:hAnsi="Arial" w:cs="Arial"/>
          <w:color w:val="000000"/>
        </w:rPr>
        <w:t>«</w:t>
      </w:r>
      <w:r w:rsidR="00C91E6A" w:rsidRPr="00D532AE">
        <w:rPr>
          <w:rFonts w:ascii="Arial" w:hAnsi="Arial" w:cs="Arial"/>
        </w:rPr>
        <w:t>Описание результата предоставления муниципальной услуги»</w:t>
      </w:r>
      <w:r w:rsidR="00C91E6A" w:rsidRPr="00D532AE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D532AE" w:rsidRPr="00D532AE" w:rsidRDefault="00D532AE" w:rsidP="00D532AE">
      <w:pPr>
        <w:pStyle w:val="a6"/>
        <w:spacing w:after="0" w:line="240" w:lineRule="auto"/>
        <w:ind w:left="644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532AE" w:rsidRPr="00D532AE" w:rsidRDefault="00D532AE" w:rsidP="00AC1E0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</w:t>
      </w:r>
      <w:r w:rsidRPr="00703869">
        <w:rPr>
          <w:rFonts w:ascii="Arial" w:hAnsi="Arial" w:cs="Arial"/>
          <w:sz w:val="24"/>
          <w:szCs w:val="24"/>
          <w:shd w:val="clear" w:color="auto" w:fill="FFFFFF"/>
        </w:rPr>
        <w:t>« Переоформление (продление) разрешения на проведение земляных работ осуществляется </w:t>
      </w:r>
      <w:r w:rsidRPr="00703869">
        <w:rPr>
          <w:rFonts w:ascii="Arial" w:hAnsi="Arial" w:cs="Arial"/>
          <w:bCs/>
          <w:sz w:val="24"/>
          <w:szCs w:val="24"/>
          <w:shd w:val="clear" w:color="auto" w:fill="FFFFFF"/>
        </w:rPr>
        <w:t>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</w:t>
      </w: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AC1E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532AE" w:rsidRPr="00D532AE" w:rsidRDefault="00D532AE" w:rsidP="00D532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bookmark160"/>
      <w:bookmarkEnd w:id="10"/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B477B" w:rsidRDefault="00655840" w:rsidP="00655840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bookmark161"/>
      <w:bookmarkEnd w:id="11"/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D678E2">
        <w:rPr>
          <w:rFonts w:ascii="Arial" w:eastAsia="Times New Roman" w:hAnsi="Arial" w:cs="Arial"/>
          <w:color w:val="000000"/>
          <w:sz w:val="24"/>
          <w:szCs w:val="24"/>
        </w:rPr>
        <w:t xml:space="preserve">Отказ в продлении разрешения выдается </w:t>
      </w:r>
      <w:r w:rsidR="00D532AE" w:rsidRPr="00D532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78E2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7D3A2C">
        <w:rPr>
          <w:rFonts w:ascii="Arial" w:eastAsia="Times New Roman" w:hAnsi="Arial" w:cs="Arial"/>
          <w:color w:val="000000"/>
          <w:sz w:val="24"/>
          <w:szCs w:val="24"/>
        </w:rPr>
        <w:t xml:space="preserve">ри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повторном несоблюдении установленных сроков продления ордера на производство земляных работ </w:t>
      </w:r>
      <w:proofErr w:type="gramStart"/>
      <w:r w:rsidR="00B525E0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="00B525E0">
        <w:rPr>
          <w:rFonts w:ascii="Arial" w:eastAsia="Times New Roman" w:hAnsi="Arial" w:cs="Arial"/>
          <w:color w:val="000000"/>
          <w:sz w:val="24"/>
          <w:szCs w:val="24"/>
        </w:rPr>
        <w:t>при обращении с заявлением о продлении</w:t>
      </w:r>
      <w:r w:rsidR="006E682A">
        <w:rPr>
          <w:rFonts w:ascii="Arial" w:eastAsia="Times New Roman" w:hAnsi="Arial" w:cs="Arial"/>
          <w:color w:val="000000"/>
          <w:sz w:val="24"/>
          <w:szCs w:val="24"/>
        </w:rPr>
        <w:t xml:space="preserve"> ордера на производство земляных работ</w:t>
      </w:r>
      <w:r w:rsidR="000D63F2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5063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32AE" w:rsidRPr="00D532AE" w:rsidRDefault="00350633" w:rsidP="0070386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D532AE" w:rsidRPr="00D532AE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C91E6A" w:rsidRPr="004C1CED" w:rsidRDefault="004C1CED" w:rsidP="00703869">
      <w:pPr>
        <w:pStyle w:val="msonormalcxspmiddle"/>
        <w:widowControl w:val="0"/>
        <w:numPr>
          <w:ilvl w:val="1"/>
          <w:numId w:val="1"/>
        </w:numPr>
        <w:tabs>
          <w:tab w:val="left" w:pos="620"/>
          <w:tab w:val="left" w:pos="709"/>
          <w:tab w:val="left" w:pos="1134"/>
        </w:tabs>
        <w:ind w:right="-1"/>
        <w:contextualSpacing/>
        <w:jc w:val="both"/>
        <w:rPr>
          <w:rFonts w:ascii="Arial" w:hAnsi="Arial" w:cs="Arial"/>
        </w:rPr>
      </w:pPr>
      <w:r w:rsidRPr="004C1CED">
        <w:rPr>
          <w:rFonts w:ascii="Arial" w:hAnsi="Arial" w:cs="Arial"/>
        </w:rPr>
        <w:lastRenderedPageBreak/>
        <w:t xml:space="preserve">В </w:t>
      </w:r>
      <w:r>
        <w:rPr>
          <w:rFonts w:ascii="Arial" w:hAnsi="Arial" w:cs="Arial"/>
        </w:rPr>
        <w:t xml:space="preserve">пункте 2.6.1 </w:t>
      </w:r>
      <w:r w:rsidR="00F911DC">
        <w:rPr>
          <w:rFonts w:ascii="Arial" w:hAnsi="Arial" w:cs="Arial"/>
        </w:rPr>
        <w:t>слова «</w:t>
      </w:r>
      <w:r w:rsidR="00AB3B4B" w:rsidRPr="0028239D">
        <w:rPr>
          <w:rFonts w:ascii="Arial" w:hAnsi="Arial" w:cs="Arial"/>
        </w:rPr>
        <w:t>схему организации движения транспорта и пешеходов в случае закрытия или ограничения движен</w:t>
      </w:r>
      <w:r w:rsidR="00AB3B4B">
        <w:rPr>
          <w:rFonts w:ascii="Arial" w:hAnsi="Arial" w:cs="Arial"/>
        </w:rPr>
        <w:t>ия на период производства работ</w:t>
      </w:r>
      <w:r w:rsidR="00515E19">
        <w:rPr>
          <w:rFonts w:ascii="Arial" w:hAnsi="Arial" w:cs="Arial"/>
        </w:rPr>
        <w:t>» заменить на «</w:t>
      </w:r>
      <w:r w:rsidR="00655DD1">
        <w:rPr>
          <w:rFonts w:ascii="Arial" w:hAnsi="Arial" w:cs="Arial"/>
        </w:rPr>
        <w:t xml:space="preserve"> проект организации дорожного движения</w:t>
      </w:r>
      <w:proofErr w:type="gramStart"/>
      <w:r w:rsidR="00AB3B4B">
        <w:rPr>
          <w:rFonts w:ascii="Arial" w:hAnsi="Arial" w:cs="Arial"/>
        </w:rPr>
        <w:t>;</w:t>
      </w:r>
      <w:r w:rsidR="00655DD1">
        <w:rPr>
          <w:rFonts w:ascii="Arial" w:hAnsi="Arial" w:cs="Arial"/>
        </w:rPr>
        <w:t>»</w:t>
      </w:r>
      <w:proofErr w:type="gramEnd"/>
      <w:r w:rsidR="00655DD1">
        <w:rPr>
          <w:rFonts w:ascii="Arial" w:hAnsi="Arial" w:cs="Arial"/>
        </w:rPr>
        <w:t>.</w:t>
      </w:r>
    </w:p>
    <w:p w:rsidR="00100910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 w:rsidR="003A7035" w:rsidRPr="0093326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A7035" w:rsidRPr="00933261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7035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3A7035" w:rsidRPr="0093326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Pr="00933261" w:rsidRDefault="003A7035" w:rsidP="0070386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3A7035" w:rsidP="00933261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3A7035" w:rsidP="003A7035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9B556A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Pr="00933261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</w:t>
      </w:r>
      <w:proofErr w:type="spellStart"/>
      <w:r w:rsidR="00C2512B">
        <w:rPr>
          <w:rFonts w:ascii="Arial" w:hAnsi="Arial" w:cs="Arial"/>
          <w:color w:val="000000"/>
          <w:sz w:val="24"/>
          <w:szCs w:val="24"/>
        </w:rPr>
        <w:t>С.Г.Скулков</w:t>
      </w:r>
      <w:bookmarkStart w:id="12" w:name="_GoBack"/>
      <w:bookmarkEnd w:id="12"/>
      <w:proofErr w:type="spellEnd"/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msonormalcxspmiddle"/>
        <w:jc w:val="both"/>
        <w:rPr>
          <w:rFonts w:ascii="Arial" w:hAnsi="Arial" w:cs="Arial"/>
          <w:b/>
          <w:sz w:val="32"/>
          <w:szCs w:val="32"/>
        </w:rPr>
      </w:pPr>
    </w:p>
    <w:p w:rsidR="00100910" w:rsidRPr="00933261" w:rsidRDefault="00100910" w:rsidP="00100910">
      <w:pPr>
        <w:rPr>
          <w:rFonts w:ascii="Arial" w:hAnsi="Arial" w:cs="Arial"/>
          <w:b/>
          <w:sz w:val="24"/>
          <w:szCs w:val="24"/>
        </w:rPr>
      </w:pPr>
    </w:p>
    <w:p w:rsidR="00DF60D1" w:rsidRPr="00933261" w:rsidRDefault="00DF60D1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sectPr w:rsidR="00100910" w:rsidRPr="00933261" w:rsidSect="009332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962"/>
    <w:multiLevelType w:val="multilevel"/>
    <w:tmpl w:val="A7CA9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170D0CA4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0"/>
    <w:rsid w:val="000D63F2"/>
    <w:rsid w:val="00100910"/>
    <w:rsid w:val="00141C4E"/>
    <w:rsid w:val="001B477B"/>
    <w:rsid w:val="00350633"/>
    <w:rsid w:val="003A7035"/>
    <w:rsid w:val="004C1CED"/>
    <w:rsid w:val="00515E19"/>
    <w:rsid w:val="00655840"/>
    <w:rsid w:val="00655DD1"/>
    <w:rsid w:val="006E682A"/>
    <w:rsid w:val="00703869"/>
    <w:rsid w:val="007513C1"/>
    <w:rsid w:val="007D3A2C"/>
    <w:rsid w:val="007E6D38"/>
    <w:rsid w:val="00871B75"/>
    <w:rsid w:val="008C3AA6"/>
    <w:rsid w:val="008F0A51"/>
    <w:rsid w:val="00933261"/>
    <w:rsid w:val="009B556A"/>
    <w:rsid w:val="00AA06FE"/>
    <w:rsid w:val="00AB3B4B"/>
    <w:rsid w:val="00AC1E01"/>
    <w:rsid w:val="00B525E0"/>
    <w:rsid w:val="00C2512B"/>
    <w:rsid w:val="00C91E6A"/>
    <w:rsid w:val="00D532AE"/>
    <w:rsid w:val="00D678E2"/>
    <w:rsid w:val="00DD3DD0"/>
    <w:rsid w:val="00DF60D1"/>
    <w:rsid w:val="00F5252F"/>
    <w:rsid w:val="00F911DC"/>
    <w:rsid w:val="00FC07D1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N0kgS1GxtgxUnFmD8gWJJ6GOwwckgbhDKXGvY1y94YU=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y9Kf8l4lzSdB2h1Y4bUxVyjxGO18XiyFqtszoaDRZCk=</DigestValue>
    </Reference>
  </SignedInfo>
  <SignatureValue>mImaCPr+4frgNlsHAytlnybonu3r6uLo26eUjADIOQzF5A2byqMObQPUoPyJgl+R
Hs3lAj910zD0i8Hh21RA7g==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C6d+dPaJE6zpCD0A9qomx+FLfFg=</DigestValue>
      </Reference>
      <Reference URI="/word/fontTable.xml?ContentType=application/vnd.openxmlformats-officedocument.wordprocessingml.fontTable+xml">
        <DigestMethod Algorithm="http://www.w3.org/2000/09/xmldsig#sha1"/>
        <DigestValue>mIwV+2fFRgVEI5DIYq2OE2Zbh94=</DigestValue>
      </Reference>
      <Reference URI="/word/numbering.xml?ContentType=application/vnd.openxmlformats-officedocument.wordprocessingml.numbering+xml">
        <DigestMethod Algorithm="http://www.w3.org/2000/09/xmldsig#sha1"/>
        <DigestValue>xaKnAP4f7/YbtGe3l/XDZWYch0A=</DigestValue>
      </Reference>
      <Reference URI="/word/settings.xml?ContentType=application/vnd.openxmlformats-officedocument.wordprocessingml.settings+xml">
        <DigestMethod Algorithm="http://www.w3.org/2000/09/xmldsig#sha1"/>
        <DigestValue>hAlWvqbf+a6EHUODIg392db6XOI=</DigestValue>
      </Reference>
      <Reference URI="/word/styles.xml?ContentType=application/vnd.openxmlformats-officedocument.wordprocessingml.styles+xml">
        <DigestMethod Algorithm="http://www.w3.org/2000/09/xmldsig#sha1"/>
        <DigestValue>q3LcjtINcwvxqr48fjPI+nob/j8=</DigestValue>
      </Reference>
      <Reference URI="/word/stylesWithEffects.xml?ContentType=application/vnd.ms-word.stylesWithEffects+xml">
        <DigestMethod Algorithm="http://www.w3.org/2000/09/xmldsig#sha1"/>
        <DigestValue>18OF20wABQ5zJBC3OoshaHZwegQ=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pZR14NKXYVk4ZSowsmbDm0QvGXA=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2023-03-04T12:09:37Z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2023-03-04T12:09:37Z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2023-03-04T10:18:00Z</cp:lastPrinted>
  <dcterms:created xsi:type="dcterms:W3CDTF">2021-11-16T10:15:00Z</dcterms:created>
  <dcterms:modified xsi:type="dcterms:W3CDTF">2023-03-04T10:19:00Z</dcterms:modified>
</cp:coreProperties>
</file>