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>АДМИНИСТРАЦИЯ</w:t>
      </w:r>
    </w:p>
    <w:p w:rsidR="002B328E" w:rsidRPr="0014102E" w:rsidRDefault="000C1B94" w:rsidP="001410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2B328E" w:rsidRPr="0014102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328E" w:rsidRPr="0014102E" w:rsidRDefault="002B328E" w:rsidP="0014102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102E">
        <w:rPr>
          <w:rFonts w:ascii="Arial" w:hAnsi="Arial" w:cs="Arial"/>
          <w:b/>
          <w:sz w:val="32"/>
          <w:szCs w:val="32"/>
        </w:rPr>
        <w:t>П</w:t>
      </w:r>
      <w:proofErr w:type="gramEnd"/>
      <w:r w:rsidRPr="0014102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B328E" w:rsidRPr="0014102E" w:rsidRDefault="003939E2" w:rsidP="0014102E">
      <w:pPr>
        <w:jc w:val="center"/>
        <w:rPr>
          <w:rFonts w:ascii="Arial" w:hAnsi="Arial" w:cs="Arial"/>
          <w:b/>
          <w:sz w:val="32"/>
          <w:szCs w:val="32"/>
        </w:rPr>
      </w:pPr>
      <w:r w:rsidRPr="0014102E">
        <w:rPr>
          <w:rFonts w:ascii="Arial" w:hAnsi="Arial" w:cs="Arial"/>
          <w:b/>
          <w:sz w:val="32"/>
          <w:szCs w:val="32"/>
        </w:rPr>
        <w:t xml:space="preserve">От 22 июня </w:t>
      </w:r>
      <w:r w:rsidR="002B328E" w:rsidRPr="0014102E">
        <w:rPr>
          <w:rFonts w:ascii="Arial" w:hAnsi="Arial" w:cs="Arial"/>
          <w:b/>
          <w:sz w:val="32"/>
          <w:szCs w:val="32"/>
        </w:rPr>
        <w:t xml:space="preserve"> 2022 года</w:t>
      </w:r>
      <w:r w:rsidR="005D5748">
        <w:rPr>
          <w:rFonts w:ascii="Arial" w:hAnsi="Arial" w:cs="Arial"/>
          <w:b/>
          <w:sz w:val="32"/>
          <w:szCs w:val="32"/>
        </w:rPr>
        <w:t xml:space="preserve">        № 46</w:t>
      </w:r>
    </w:p>
    <w:p w:rsidR="00A50016" w:rsidRPr="0014102E" w:rsidRDefault="00A50016" w:rsidP="0014102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14102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 Порядке утверждения схемы размещения на землях или земельных участках, н</w:t>
      </w:r>
      <w:r w:rsidR="002B328E" w:rsidRPr="0014102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аходящихся в </w:t>
      </w:r>
      <w:r w:rsidRPr="0014102E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</w:p>
    <w:p w:rsidR="002B328E" w:rsidRPr="0014102E" w:rsidRDefault="00A50016" w:rsidP="0014102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b/>
          <w:color w:val="474747"/>
          <w:sz w:val="32"/>
          <w:szCs w:val="32"/>
          <w:lang w:eastAsia="ru-RU"/>
        </w:rPr>
        <w:br/>
      </w:r>
      <w:r w:rsidRPr="0014102E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 статьи 39.36-1 Земельного кодекса Российской Федерации Администрация </w:t>
      </w:r>
      <w:proofErr w:type="spellStart"/>
      <w:r w:rsidR="000C1B94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2B328E" w:rsidRPr="0014102E" w:rsidRDefault="00A50016" w:rsidP="002B328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B328E" w:rsidRPr="0014102E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2B328E" w:rsidRPr="0014102E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4102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328E" w:rsidRPr="0014102E" w:rsidRDefault="002B328E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328E" w:rsidRPr="0014102E" w:rsidRDefault="00A50016" w:rsidP="002B32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0C1B94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</w:t>
      </w:r>
      <w:proofErr w:type="spellStart"/>
      <w:r w:rsidR="000C1B94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</w:p>
    <w:p w:rsidR="002B328E" w:rsidRPr="0014102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Pr="0014102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2B328E" w:rsidRPr="0014102E" w:rsidRDefault="002B328E" w:rsidP="002B328E">
      <w:pPr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02E" w:rsidRDefault="0014102E" w:rsidP="002B328E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328E" w:rsidRPr="0014102E" w:rsidRDefault="00A50016" w:rsidP="002B328E">
      <w:pPr>
        <w:jc w:val="righ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0C1B94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2B328E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0C1B94">
        <w:rPr>
          <w:rFonts w:ascii="Arial" w:eastAsia="Times New Roman" w:hAnsi="Arial" w:cs="Arial"/>
          <w:sz w:val="24"/>
          <w:szCs w:val="24"/>
          <w:lang w:eastAsia="ru-RU"/>
        </w:rPr>
        <w:br/>
        <w:t>от 22.06.22г. № 46</w:t>
      </w:r>
      <w:bookmarkStart w:id="0" w:name="_GoBack"/>
      <w:bookmarkEnd w:id="0"/>
      <w:r w:rsidRPr="0014102E">
        <w:rPr>
          <w:rFonts w:ascii="Arial" w:eastAsia="Times New Roman" w:hAnsi="Arial" w:cs="Arial"/>
          <w:color w:val="474747"/>
          <w:sz w:val="24"/>
          <w:szCs w:val="24"/>
          <w:lang w:eastAsia="ru-RU"/>
        </w:rPr>
        <w:br/>
      </w:r>
    </w:p>
    <w:p w:rsidR="009664F1" w:rsidRPr="0014102E" w:rsidRDefault="00A50016" w:rsidP="009664F1">
      <w:pPr>
        <w:jc w:val="center"/>
        <w:rPr>
          <w:rFonts w:ascii="Arial" w:eastAsia="Times New Roman" w:hAnsi="Arial" w:cs="Arial"/>
          <w:color w:val="474747"/>
          <w:sz w:val="32"/>
          <w:szCs w:val="32"/>
          <w:lang w:eastAsia="ru-RU"/>
        </w:rPr>
      </w:pPr>
      <w:r w:rsidRPr="0014102E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  <w:r w:rsidRPr="0014102E">
        <w:rPr>
          <w:rFonts w:ascii="Arial" w:eastAsia="Times New Roman" w:hAnsi="Arial" w:cs="Arial"/>
          <w:b/>
          <w:sz w:val="32"/>
          <w:szCs w:val="32"/>
          <w:lang w:eastAsia="ru-RU"/>
        </w:rPr>
        <w:br/>
        <w:t>утверждения схемы размещения на землях</w:t>
      </w:r>
      <w:r w:rsidRPr="0014102E">
        <w:rPr>
          <w:rFonts w:ascii="Arial" w:eastAsia="Times New Roman" w:hAnsi="Arial" w:cs="Arial"/>
          <w:b/>
          <w:sz w:val="32"/>
          <w:szCs w:val="32"/>
          <w:lang w:eastAsia="ru-RU"/>
        </w:rPr>
        <w:br/>
        <w:t>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r w:rsidRPr="0014102E">
        <w:rPr>
          <w:rFonts w:ascii="Arial" w:eastAsia="Times New Roman" w:hAnsi="Arial" w:cs="Arial"/>
          <w:color w:val="474747"/>
          <w:sz w:val="32"/>
          <w:szCs w:val="32"/>
          <w:lang w:eastAsia="ru-RU"/>
        </w:rPr>
        <w:br/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утверждения схемы размещения на землях или земельных участках, находящихся в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Порядок), разработанный в соответствии с частью 1 статьи 39.36-1 Земельного кодекса Российской Федерации, устанавливает процедуру  разработки, утверждения и изменения   схемы размещения на землях или земельных участках, находящихся в</w:t>
      </w:r>
      <w:proofErr w:type="gramEnd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собственности, гаражей, являющихся некапитальными сооружениями (далее – некапитальные гаражи), либо стоянки технических или других средств передвижения инвалидов вблизи их места жительства (далее – стоянка средств передвижения инвалидов).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2. Размещение на землях или земельных участках, находящихся в 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объектов, используемых для собственных нужд (далее – схема размещения).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3. Схема размещения разрабатывается и утверждается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</w:t>
      </w:r>
      <w:proofErr w:type="spellStart"/>
      <w:r w:rsidR="000C1B94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4. Разработка схемы размещения осуществляется уполномоченным органом с учетом сведений о фактическом количестве инвалидов, проживающих в границах муниципального образования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14102E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, сведений Единого государственного реестра недвижимости, предложений физических, юридических лиц, органов государственной власти и местного самоуправления, в том числе уполномоченных на предоставление земельных участков.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5. Информация о разработке схемы размещения публикуется на официальном сайте уполномоченного органа в информационно-телекоммуникационной сети «Интернет».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6. В течение тридцати календарных дней со дня опубликования на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официальном сайте уполномоченного органа информации о разработке схемы размещения физические, юридические лица, органы государственной власти и местного самоуправления (далее – заинтересованные лица) направляют в уполномоченный орган свои предложения для включения в схему размещения.</w:t>
      </w:r>
    </w:p>
    <w:p w:rsidR="009664F1" w:rsidRPr="0014102E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Предложения должны содержать сведения, указанные в пункте 7 настоящего Порядка.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>7. Схема размещения состоит из текстовой и графической частей.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:rsidR="009664F1" w:rsidRPr="0014102E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79-ФЗ «О внесении изменений в отдельные законодательные акты Российской Федерации», а также стоянки средств передвижения инвалидов, предоставленных им до дня вступления в силу Федерального закона от 5 апреля 2021 года          № 79-ФЗ «О внесении изменений в отдельные законодательные акты Российской Федерации».</w:t>
      </w:r>
      <w:proofErr w:type="gramEnd"/>
    </w:p>
    <w:p w:rsidR="009664F1" w:rsidRPr="0014102E" w:rsidRDefault="00A50016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 Порядком.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664F1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>9. В случае отказа о внесении в схему размещения предложений заинтересованных лиц по основаниям, указанным в пункте 10 настоящего Порядка, уполномоченный орган в течение семи календарных дней информирует заинтересованное лицо с указанием причин такого отказа.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10. Земли или земельные участки не подлежат включению в схему размещения в случаях, если: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а) в отношении земельного участка проводятся  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</w:t>
      </w:r>
      <w:proofErr w:type="gramEnd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б)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 гаражей либо стоянки автомобилей;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г) расположение в границах территории общего пользования, на существующих инженерных сетях, коммуникациях, сооружениях;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д) отсутствует доступ к земле или земельному участку с территории общего пользования.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Включение в схему размещения земельных участков, находящихся в федеральной  собственности или в собственности Курской области осуществляется уполномоченным органом по согласованию с федеральным органом исполнительной власти или уполномоченным органом исполнительной власти Курской области, осуществляющими полномочия собственника земельных участков, на которых планируется размещение некапитальных гаражей либо стоянки средств передвижения инвалидов, путем направления в их адрес проекта схемы размещения.</w:t>
      </w:r>
      <w:proofErr w:type="gramEnd"/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Срок такого согласования не может превышать 15 календарных дней. В случае неполучения в установленный срок от согласующего органа отказа в согласовании, схема размещения считается согласованной с таким органом.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12. Схема размещения утверждается муниципальным правовым актом уполномоченного органа.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13. 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 настоящим пунктом.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случаях: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если предусмотренное схемой размещения место для размещения некапитальных гаражей либо стоянки средств передвижения инвалидов в течение 6 месяцев со дня утверждения схемы размещения оказалось невостребованным;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соответствующим уполномоченным органом принято решение об изъятии земельного участка для государственных или муниципальных нужд;</w:t>
      </w:r>
    </w:p>
    <w:p w:rsidR="009664F1" w:rsidRPr="0014102E" w:rsidRDefault="009664F1" w:rsidP="009664F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если место для размещения некапитальных гаражей либо стоянки средств передвижения инвалидов попало в утвержденную в установленном порядке охранную зону, не допускающую размещение некапитальных сооружений, либо стоянки технических и других средств передвижения;</w:t>
      </w:r>
    </w:p>
    <w:p w:rsidR="00F34D80" w:rsidRPr="0014102E" w:rsidRDefault="009664F1" w:rsidP="009664F1">
      <w:pPr>
        <w:jc w:val="both"/>
        <w:rPr>
          <w:rFonts w:ascii="Arial" w:hAnsi="Arial" w:cs="Arial"/>
          <w:sz w:val="24"/>
          <w:szCs w:val="24"/>
        </w:rPr>
      </w:pPr>
      <w:r w:rsidRPr="001410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-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поступление в уполномоченный орган отказа заинтересованного лица в пользовании местом размещения некапитального гаража либо стоянкой средств передвижения инвалидов.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4102E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50016" w:rsidRPr="0014102E">
        <w:rPr>
          <w:rFonts w:ascii="Arial" w:eastAsia="Times New Roman" w:hAnsi="Arial" w:cs="Arial"/>
          <w:sz w:val="24"/>
          <w:szCs w:val="24"/>
          <w:lang w:eastAsia="ru-RU"/>
        </w:rPr>
        <w:t>13. Утвержденная уполномоченным органом схема размещения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 информационно-телекоммуникационной сети «Интернет».</w:t>
      </w:r>
    </w:p>
    <w:sectPr w:rsidR="00F34D80" w:rsidRPr="0014102E" w:rsidSect="009664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16"/>
    <w:rsid w:val="000C1B94"/>
    <w:rsid w:val="0014102E"/>
    <w:rsid w:val="002B328E"/>
    <w:rsid w:val="003939E2"/>
    <w:rsid w:val="004F7AF6"/>
    <w:rsid w:val="005D5748"/>
    <w:rsid w:val="009664F1"/>
    <w:rsid w:val="00A50016"/>
    <w:rsid w:val="00B3583E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NeQq7b2s9Ncu21BzWu1RqWTxPcEqUj3Dprc+3YOlbsk=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dLcwqO2cDFyE4A8DJtRGqJYJHAQt8i1teundkO1hc5o=</DigestValue>
    </Reference>
  </SignedInfo>
  <SignatureValue>fQY9fIYH+O2ECTOCxJOrQnSDpfXRyfVz8aNMcfW1KRx58di8zWXfiGaSxoN+2vk7
G3HcBiaLAMrk+60XrYn2rQ==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n4R+ra+LQduT5ivge6rIRZxNheQ=</DigestValue>
      </Reference>
      <Reference URI="/word/fontTable.xml?ContentType=application/vnd.openxmlformats-officedocument.wordprocessingml.fontTable+xml">
        <DigestMethod Algorithm="http://www.w3.org/2000/09/xmldsig#sha1"/>
        <DigestValue>sq4aYJK6e2eCYJPlqG5vGyKrAZY=</DigestValue>
      </Reference>
      <Reference URI="/word/settings.xml?ContentType=application/vnd.openxmlformats-officedocument.wordprocessingml.settings+xml">
        <DigestMethod Algorithm="http://www.w3.org/2000/09/xmldsig#sha1"/>
        <DigestValue>XcTBhiY6T8Fjnm7HyZKc1cFD4S4=</DigestValue>
      </Reference>
      <Reference URI="/word/styles.xml?ContentType=application/vnd.openxmlformats-officedocument.wordprocessingml.styles+xml">
        <DigestMethod Algorithm="http://www.w3.org/2000/09/xmldsig#sha1"/>
        <DigestValue>dIHC7VM4xrJxJAgI1ELGGTtwd4A=</DigestValue>
      </Reference>
      <Reference URI="/word/stylesWithEffects.xml?ContentType=application/vnd.ms-word.stylesWithEffects+xml">
        <DigestMethod Algorithm="http://www.w3.org/2000/09/xmldsig#sha1"/>
        <DigestValue>fZFD3otaQyXHI7vuZKv7O8Atbk0=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jJFZd2MIzi63D81nBWzQpRpr8wg=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2022-06-30T11:03:18Z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2022-06-01T10:47:00Z</dcterms:created>
  <dcterms:modified xsi:type="dcterms:W3CDTF">2022-06-28T13:04:00Z</dcterms:modified>
</cp:coreProperties>
</file>