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A" w:rsidRPr="00403C8A" w:rsidRDefault="00403C8A" w:rsidP="00403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АДМИНИСТРАЦИЯ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ТИТОВСКОГО СЕЛЬСОВЕТА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03C8A" w:rsidRPr="00403C8A" w:rsidRDefault="00403C8A" w:rsidP="00403C8A">
      <w:pPr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ПОСТАНОВЛЕНИЕ</w:t>
      </w:r>
    </w:p>
    <w:p w:rsidR="00403C8A" w:rsidRPr="00403C8A" w:rsidRDefault="00403C8A" w:rsidP="00403C8A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от «26»  апреля    2021 года               № 23</w:t>
      </w:r>
    </w:p>
    <w:p w:rsidR="00403C8A" w:rsidRPr="00403C8A" w:rsidRDefault="00403C8A" w:rsidP="00403C8A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03C8A" w:rsidRPr="00403C8A" w:rsidRDefault="00403C8A" w:rsidP="00403C8A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3C8A">
        <w:rPr>
          <w:rFonts w:ascii="Arial" w:hAnsi="Arial" w:cs="Arial"/>
          <w:b/>
          <w:sz w:val="32"/>
          <w:szCs w:val="32"/>
        </w:rPr>
        <w:t>Об утверждении  порядка  составления и рассмотрения</w:t>
      </w:r>
    </w:p>
    <w:p w:rsidR="00403C8A" w:rsidRPr="00403C8A" w:rsidRDefault="00403C8A" w:rsidP="00403C8A">
      <w:pPr>
        <w:pStyle w:val="a3"/>
        <w:rPr>
          <w:rFonts w:ascii="Arial" w:hAnsi="Arial" w:cs="Arial"/>
          <w:sz w:val="32"/>
          <w:szCs w:val="32"/>
        </w:rPr>
      </w:pPr>
      <w:r w:rsidRPr="00403C8A">
        <w:rPr>
          <w:rFonts w:ascii="Arial" w:hAnsi="Arial" w:cs="Arial"/>
          <w:sz w:val="32"/>
          <w:szCs w:val="32"/>
        </w:rPr>
        <w:t>проекта бюджета муниципального образования</w:t>
      </w:r>
    </w:p>
    <w:p w:rsidR="00403C8A" w:rsidRPr="00403C8A" w:rsidRDefault="00403C8A" w:rsidP="00403C8A">
      <w:pPr>
        <w:pStyle w:val="a3"/>
        <w:rPr>
          <w:rFonts w:ascii="Arial" w:hAnsi="Arial" w:cs="Arial"/>
          <w:sz w:val="32"/>
          <w:szCs w:val="32"/>
        </w:rPr>
      </w:pPr>
      <w:r w:rsidRPr="00403C8A">
        <w:rPr>
          <w:rFonts w:ascii="Arial" w:hAnsi="Arial" w:cs="Arial"/>
          <w:sz w:val="32"/>
          <w:szCs w:val="32"/>
        </w:rPr>
        <w:t>"</w:t>
      </w:r>
      <w:proofErr w:type="spellStart"/>
      <w:r w:rsidRPr="00403C8A">
        <w:rPr>
          <w:rFonts w:ascii="Arial" w:hAnsi="Arial" w:cs="Arial"/>
          <w:sz w:val="32"/>
          <w:szCs w:val="32"/>
        </w:rPr>
        <w:t>Титовский</w:t>
      </w:r>
      <w:proofErr w:type="spellEnd"/>
      <w:r w:rsidRPr="00403C8A">
        <w:rPr>
          <w:rFonts w:ascii="Arial" w:hAnsi="Arial" w:cs="Arial"/>
          <w:sz w:val="32"/>
          <w:szCs w:val="32"/>
        </w:rPr>
        <w:t xml:space="preserve"> сельсовет" </w:t>
      </w:r>
      <w:proofErr w:type="spellStart"/>
      <w:r w:rsidRPr="00403C8A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403C8A">
        <w:rPr>
          <w:rFonts w:ascii="Arial" w:hAnsi="Arial" w:cs="Arial"/>
          <w:sz w:val="32"/>
          <w:szCs w:val="32"/>
        </w:rPr>
        <w:t xml:space="preserve"> района</w:t>
      </w:r>
    </w:p>
    <w:p w:rsidR="00403C8A" w:rsidRPr="00403C8A" w:rsidRDefault="00403C8A" w:rsidP="00403C8A">
      <w:pPr>
        <w:pStyle w:val="a3"/>
        <w:rPr>
          <w:rFonts w:ascii="Arial" w:hAnsi="Arial" w:cs="Arial"/>
          <w:sz w:val="32"/>
          <w:szCs w:val="32"/>
        </w:rPr>
      </w:pPr>
      <w:r w:rsidRPr="00403C8A">
        <w:rPr>
          <w:rFonts w:ascii="Arial" w:hAnsi="Arial" w:cs="Arial"/>
          <w:sz w:val="32"/>
          <w:szCs w:val="32"/>
        </w:rPr>
        <w:t>Курской области</w:t>
      </w:r>
    </w:p>
    <w:p w:rsidR="00403C8A" w:rsidRPr="00403C8A" w:rsidRDefault="00403C8A" w:rsidP="00403C8A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03C8A" w:rsidRPr="00403C8A" w:rsidRDefault="00403C8A" w:rsidP="00403C8A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403C8A" w:rsidRPr="00403C8A" w:rsidRDefault="00403C8A" w:rsidP="00403C8A">
      <w:pPr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       В соответствии со статьей 184 Бюджетного кодекса  Российской Федерации, Решением Собрания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3C8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района Курской области от 12.10.2016 года № 2-8-6 «Об утверждении Положения о бюджетном процессе в «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Титовском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сельсовете» с последующими дополнениями и изменениями, Администрация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03C8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403C8A" w:rsidRPr="00403C8A" w:rsidRDefault="00403C8A" w:rsidP="00403C8A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b w:val="0"/>
          <w:sz w:val="24"/>
          <w:szCs w:val="24"/>
        </w:rPr>
      </w:pPr>
      <w:r w:rsidRPr="00403C8A">
        <w:rPr>
          <w:rFonts w:ascii="Arial" w:hAnsi="Arial" w:cs="Arial"/>
          <w:b w:val="0"/>
          <w:sz w:val="24"/>
          <w:szCs w:val="24"/>
        </w:rPr>
        <w:t>Утвердить прилагаемый Порядок составления и рассмотрения проекта бюджета муниципального образования "</w:t>
      </w:r>
      <w:proofErr w:type="spellStart"/>
      <w:r w:rsidRPr="00403C8A">
        <w:rPr>
          <w:rFonts w:ascii="Arial" w:hAnsi="Arial" w:cs="Arial"/>
          <w:b w:val="0"/>
          <w:sz w:val="24"/>
          <w:szCs w:val="24"/>
        </w:rPr>
        <w:t>Титовский</w:t>
      </w:r>
      <w:proofErr w:type="spellEnd"/>
      <w:r w:rsidRPr="00403C8A">
        <w:rPr>
          <w:rFonts w:ascii="Arial" w:hAnsi="Arial" w:cs="Arial"/>
          <w:b w:val="0"/>
          <w:sz w:val="24"/>
          <w:szCs w:val="24"/>
        </w:rPr>
        <w:t xml:space="preserve"> сельсовет" </w:t>
      </w:r>
      <w:proofErr w:type="spellStart"/>
      <w:r w:rsidRPr="00403C8A">
        <w:rPr>
          <w:rFonts w:ascii="Arial" w:hAnsi="Arial" w:cs="Arial"/>
          <w:b w:val="0"/>
          <w:sz w:val="24"/>
          <w:szCs w:val="24"/>
        </w:rPr>
        <w:t>Щигровского</w:t>
      </w:r>
      <w:proofErr w:type="spellEnd"/>
      <w:r w:rsidRPr="00403C8A">
        <w:rPr>
          <w:rFonts w:ascii="Arial" w:hAnsi="Arial" w:cs="Arial"/>
          <w:b w:val="0"/>
          <w:sz w:val="24"/>
          <w:szCs w:val="24"/>
        </w:rPr>
        <w:t xml:space="preserve"> района Курской области</w:t>
      </w:r>
      <w:r w:rsidRPr="00403C8A">
        <w:rPr>
          <w:rFonts w:ascii="Arial" w:hAnsi="Arial" w:cs="Arial"/>
          <w:sz w:val="24"/>
          <w:szCs w:val="24"/>
        </w:rPr>
        <w:t>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3C8A" w:rsidRPr="00403C8A" w:rsidRDefault="00403C8A" w:rsidP="00403C8A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 2. </w:t>
      </w:r>
      <w:proofErr w:type="gramStart"/>
      <w:r w:rsidRPr="00403C8A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403C8A" w:rsidRPr="00403C8A" w:rsidRDefault="00403C8A" w:rsidP="00403C8A">
      <w:pPr>
        <w:ind w:left="360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   3. Постановление вступает в силу со дня подписания.</w:t>
      </w:r>
    </w:p>
    <w:p w:rsidR="00403C8A" w:rsidRPr="00403C8A" w:rsidRDefault="00403C8A" w:rsidP="00403C8A">
      <w:pPr>
        <w:spacing w:after="0"/>
        <w:rPr>
          <w:rFonts w:ascii="Arial" w:hAnsi="Arial" w:cs="Arial"/>
          <w:sz w:val="24"/>
          <w:szCs w:val="24"/>
        </w:rPr>
      </w:pPr>
    </w:p>
    <w:p w:rsidR="00403C8A" w:rsidRPr="00403C8A" w:rsidRDefault="00403C8A" w:rsidP="00403C8A">
      <w:pPr>
        <w:spacing w:after="0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 Главы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                                   </w:t>
      </w:r>
      <w:proofErr w:type="spellStart"/>
      <w:r w:rsidRPr="00403C8A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403C8A">
        <w:rPr>
          <w:rFonts w:ascii="Arial" w:hAnsi="Arial" w:cs="Arial"/>
          <w:sz w:val="24"/>
          <w:szCs w:val="24"/>
          <w:lang w:eastAsia="ru-RU"/>
        </w:rPr>
        <w:lastRenderedPageBreak/>
        <w:t>Утвержден</w:t>
      </w: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403C8A">
        <w:rPr>
          <w:rFonts w:ascii="Arial" w:hAnsi="Arial" w:cs="Arial"/>
          <w:sz w:val="24"/>
          <w:szCs w:val="24"/>
          <w:lang w:eastAsia="ru-RU"/>
        </w:rPr>
        <w:t>постановлением</w:t>
      </w: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403C8A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403C8A">
        <w:rPr>
          <w:rFonts w:ascii="Arial" w:hAnsi="Arial" w:cs="Arial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403C8A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403C8A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</w:p>
    <w:p w:rsidR="00403C8A" w:rsidRPr="00403C8A" w:rsidRDefault="00403C8A" w:rsidP="00403C8A">
      <w:pPr>
        <w:pStyle w:val="a7"/>
        <w:jc w:val="right"/>
        <w:rPr>
          <w:rFonts w:ascii="Arial" w:hAnsi="Arial" w:cs="Arial"/>
          <w:sz w:val="24"/>
          <w:szCs w:val="24"/>
          <w:lang w:eastAsia="ru-RU"/>
        </w:rPr>
      </w:pPr>
      <w:r w:rsidRPr="00403C8A">
        <w:rPr>
          <w:rFonts w:ascii="Arial" w:hAnsi="Arial" w:cs="Arial"/>
          <w:sz w:val="24"/>
          <w:szCs w:val="24"/>
          <w:lang w:eastAsia="ru-RU"/>
        </w:rPr>
        <w:t>от 26.04.2021 года № 23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color w:val="020C22"/>
          <w:sz w:val="28"/>
          <w:szCs w:val="28"/>
          <w:lang w:eastAsia="ru-RU"/>
        </w:rPr>
      </w:pP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</w:pPr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>Порядок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</w:pPr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>составления и рассмотрения проекта бюджета муниципального образования «</w:t>
      </w:r>
      <w:proofErr w:type="spellStart"/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>Титовский</w:t>
      </w:r>
      <w:proofErr w:type="spellEnd"/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 xml:space="preserve"> сельсовет» </w:t>
      </w:r>
      <w:proofErr w:type="spellStart"/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>Щигровского</w:t>
      </w:r>
      <w:proofErr w:type="spellEnd"/>
      <w:r w:rsidRPr="00403C8A">
        <w:rPr>
          <w:rFonts w:ascii="Arial" w:eastAsia="Times New Roman" w:hAnsi="Arial" w:cs="Arial"/>
          <w:b/>
          <w:color w:val="020C22"/>
          <w:sz w:val="32"/>
          <w:szCs w:val="32"/>
          <w:lang w:eastAsia="ru-RU"/>
        </w:rPr>
        <w:t xml:space="preserve"> района Курской области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Default="00403C8A" w:rsidP="00403C8A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  <w:r w:rsidRPr="00403C8A"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  <w:t>Основные положения</w:t>
      </w:r>
    </w:p>
    <w:p w:rsidR="00403C8A" w:rsidRPr="00403C8A" w:rsidRDefault="00403C8A" w:rsidP="00403C8A">
      <w:pPr>
        <w:spacing w:after="0" w:line="240" w:lineRule="auto"/>
        <w:ind w:left="1080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   1.1. Настоящий Порядок устанавливает правовые основы функционирования бюджетной системы администрации </w:t>
      </w:r>
      <w:proofErr w:type="spell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proofErr w:type="gram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регламентирует деятельность участников бюджетного процесса по составлению, рассмотрению и утверждению проекта бюджета администрации </w:t>
      </w:r>
      <w:proofErr w:type="spell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 </w:t>
      </w:r>
    </w:p>
    <w:p w:rsidR="00403C8A" w:rsidRPr="00403C8A" w:rsidRDefault="00403C8A" w:rsidP="00403C8A">
      <w:pPr>
        <w:spacing w:after="0" w:line="240" w:lineRule="auto"/>
        <w:ind w:left="360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Pr="00403C8A" w:rsidRDefault="00403C8A" w:rsidP="00403C8A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В целях настоящего Порядка используются следующие понятия:</w:t>
      </w:r>
    </w:p>
    <w:p w:rsidR="00403C8A" w:rsidRPr="00403C8A" w:rsidRDefault="00403C8A" w:rsidP="00403C8A">
      <w:pPr>
        <w:spacing w:after="0" w:line="240" w:lineRule="auto"/>
        <w:ind w:left="780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- текущий финансовый год –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год</w:t>
      </w:r>
      <w:proofErr w:type="gram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и плановый период;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очередной финансовый год – год, следующий за текущим финансовым годом;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отчетный финансовый год – год, предшествующий текущему финансовому году;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плановый период – два финансовых года, следующие за очередным финансовым годом;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- субъекты бюджетного планирования – бюджетополучатели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сельсовета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Щигровского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района Курской области;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объем действующих обязательств – объем ассигнований, необходимых для исполнения действующих обязательств в очередном финансовом году и плановом периоде (с распределением по годам);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- объем принимаемых обязательств – объем ассигнований, необходимых для исполнения принимаемых обязательств в очередном финансовом году и плановом периоде (с распределением по годам).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1.3.</w:t>
      </w:r>
      <w:r w:rsidRPr="00403C8A">
        <w:rPr>
          <w:rFonts w:ascii="Arial" w:hAnsi="Arial" w:cs="Arial"/>
          <w:sz w:val="24"/>
          <w:szCs w:val="24"/>
        </w:rPr>
        <w:t xml:space="preserve"> . Составление проекта бюджета основывается </w:t>
      </w:r>
      <w:proofErr w:type="gramStart"/>
      <w:r w:rsidRPr="00403C8A">
        <w:rPr>
          <w:rFonts w:ascii="Arial" w:hAnsi="Arial" w:cs="Arial"/>
          <w:sz w:val="24"/>
          <w:szCs w:val="24"/>
        </w:rPr>
        <w:t>на</w:t>
      </w:r>
      <w:proofErr w:type="gramEnd"/>
      <w:r w:rsidRPr="00403C8A">
        <w:rPr>
          <w:rFonts w:ascii="Arial" w:hAnsi="Arial" w:cs="Arial"/>
          <w:sz w:val="24"/>
          <w:szCs w:val="24"/>
        </w:rPr>
        <w:t>:</w:t>
      </w: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03C8A">
        <w:rPr>
          <w:rFonts w:ascii="Arial" w:hAnsi="Arial" w:cs="Arial"/>
          <w:sz w:val="24"/>
          <w:szCs w:val="24"/>
        </w:rPr>
        <w:t>Положениях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- основных </w:t>
      </w:r>
      <w:proofErr w:type="gramStart"/>
      <w:r w:rsidRPr="00403C8A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бюджетной политики и основных направлениях налоговой политики;</w:t>
      </w: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- основных </w:t>
      </w:r>
      <w:proofErr w:type="gramStart"/>
      <w:r w:rsidRPr="00403C8A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таможенно-тарифной политики Российской Федерации;</w:t>
      </w: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sub_172025"/>
      <w:r w:rsidRPr="00403C8A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03C8A">
        <w:rPr>
          <w:rFonts w:ascii="Arial" w:hAnsi="Arial" w:cs="Arial"/>
          <w:sz w:val="24"/>
          <w:szCs w:val="24"/>
        </w:rPr>
        <w:t>прогнозе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sub_172026"/>
      <w:bookmarkEnd w:id="0"/>
      <w:r w:rsidRPr="00403C8A">
        <w:rPr>
          <w:rFonts w:ascii="Arial" w:hAnsi="Arial" w:cs="Arial"/>
          <w:sz w:val="24"/>
          <w:szCs w:val="24"/>
        </w:rPr>
        <w:lastRenderedPageBreak/>
        <w:t xml:space="preserve">- бюджетном </w:t>
      </w:r>
      <w:proofErr w:type="gramStart"/>
      <w:r w:rsidRPr="00403C8A">
        <w:rPr>
          <w:rFonts w:ascii="Arial" w:hAnsi="Arial" w:cs="Arial"/>
          <w:sz w:val="24"/>
          <w:szCs w:val="24"/>
        </w:rPr>
        <w:t>прогнозе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bookmarkEnd w:id="1"/>
    <w:p w:rsidR="00403C8A" w:rsidRPr="00403C8A" w:rsidRDefault="00403C8A" w:rsidP="00403C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03C8A">
        <w:rPr>
          <w:rFonts w:ascii="Arial" w:hAnsi="Arial" w:cs="Arial"/>
          <w:sz w:val="24"/>
          <w:szCs w:val="24"/>
        </w:rPr>
        <w:t>- 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403C8A" w:rsidRPr="00403C8A" w:rsidRDefault="00403C8A" w:rsidP="00403C8A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1.4. Проект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составляется в порядке и сроки, установленные администрацией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в соответствии с положениями Бюджетного кодекса Российской Федерации, настоящего Положения и принимаемых в соответствии с ними нормативных актов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сельсовета.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  <w:r w:rsidRPr="00403C8A"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  <w:t>II. Общие вопросы составления проекта  бюджета муниципального образования</w:t>
      </w:r>
    </w:p>
    <w:p w:rsidR="00403C8A" w:rsidRPr="00403C8A" w:rsidRDefault="00403C8A" w:rsidP="00403C8A">
      <w:pPr>
        <w:spacing w:after="0" w:line="240" w:lineRule="auto"/>
        <w:jc w:val="center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>2.1. Составление проекта местного бюджета - исключительная компетенция Администрации сельсовета. Непосредственное составление проекта местного бюджета осуществляет финансовый орган.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2.2. Проект местного бюджета составляется на основе прогноза социально-экономического развития </w:t>
      </w:r>
      <w:proofErr w:type="spell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 в целях финансового обеспечения расходных обязательств.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>2.3. Проект местного бюджета составляется и утверждается сроком на три года – очередной финансовый год и плановый период.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2.4. Планирование бюджетных ассигнований осуществляется в порядке и в соответствии </w:t>
      </w:r>
      <w:proofErr w:type="gram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методикой, устанавливаемой администрацией </w:t>
      </w:r>
      <w:proofErr w:type="spellStart"/>
      <w:r w:rsidRPr="00403C8A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поселения.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eastAsia="Times New Roman" w:hAnsi="Arial" w:cs="Arial"/>
          <w:sz w:val="24"/>
          <w:szCs w:val="24"/>
          <w:lang w:eastAsia="ru-RU"/>
        </w:rPr>
        <w:t>2.5.</w:t>
      </w:r>
      <w:r w:rsidRPr="00403C8A">
        <w:rPr>
          <w:rFonts w:ascii="Arial" w:hAnsi="Arial" w:cs="Arial"/>
          <w:sz w:val="24"/>
          <w:szCs w:val="24"/>
        </w:rPr>
        <w:t xml:space="preserve"> Организация составления проекта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 осуществляется финансовым органом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и начинается не позднее, чем за 7 месяцев до начала очередного финансового года.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2.6. Организация составления проекта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 осуществляется финансовым органом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и начинается не позднее, чем за 7 месяцев до начала очередного финансового года.</w:t>
      </w:r>
    </w:p>
    <w:p w:rsidR="00403C8A" w:rsidRPr="00403C8A" w:rsidRDefault="00403C8A" w:rsidP="00403C8A">
      <w:pPr>
        <w:pStyle w:val="ConsNormal"/>
        <w:ind w:firstLine="0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 xml:space="preserve">2.7. Финансовый орган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 имеет право запрашивать и получать от органов местного самоуправления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 сведения, необходимые для составления проекта решения Собрания депутатов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 о бюджете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сельсовета.</w:t>
      </w:r>
    </w:p>
    <w:p w:rsidR="00403C8A" w:rsidRPr="00403C8A" w:rsidRDefault="00403C8A" w:rsidP="00403C8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2.8. Проект решения о бюджете, а также разрабатываемые одновременно с ним документы и материалы представляются администрации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сельсовета.</w:t>
      </w:r>
    </w:p>
    <w:p w:rsidR="00403C8A" w:rsidRPr="00403C8A" w:rsidRDefault="00403C8A" w:rsidP="00403C8A">
      <w:pPr>
        <w:pStyle w:val="11pt012"/>
        <w:spacing w:before="0" w:after="0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  Администрация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рассматривает проект решения о бюджете, иные документы и материалы и принимает решение о внесении проекта решения о бюджете на очередной финансовый год в Собрание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сельсовета.</w:t>
      </w:r>
    </w:p>
    <w:p w:rsidR="00403C8A" w:rsidRPr="00403C8A" w:rsidRDefault="00403C8A" w:rsidP="00403C8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5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403C8A">
        <w:rPr>
          <w:rFonts w:ascii="Arial" w:eastAsia="Times New Roman" w:hAnsi="Arial" w:cs="Arial"/>
          <w:b/>
          <w:color w:val="020C22"/>
          <w:sz w:val="30"/>
          <w:szCs w:val="30"/>
          <w:lang w:val="en-US" w:eastAsia="ru-RU"/>
        </w:rPr>
        <w:t>III</w:t>
      </w:r>
      <w:r w:rsidRPr="00403C8A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. </w:t>
      </w:r>
      <w:r w:rsidRPr="00403C8A">
        <w:rPr>
          <w:rFonts w:ascii="Arial" w:hAnsi="Arial" w:cs="Arial"/>
          <w:b/>
          <w:sz w:val="30"/>
          <w:szCs w:val="30"/>
        </w:rPr>
        <w:t xml:space="preserve">Содержание проекта решения </w:t>
      </w:r>
      <w:proofErr w:type="spellStart"/>
      <w:r w:rsidRPr="00403C8A">
        <w:rPr>
          <w:rFonts w:ascii="Arial" w:hAnsi="Arial" w:cs="Arial"/>
          <w:b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sz w:val="30"/>
          <w:szCs w:val="30"/>
        </w:rPr>
        <w:t xml:space="preserve"> сельсовета о бюджете </w:t>
      </w:r>
      <w:proofErr w:type="spellStart"/>
      <w:r w:rsidRPr="00403C8A">
        <w:rPr>
          <w:rFonts w:ascii="Arial" w:hAnsi="Arial" w:cs="Arial"/>
          <w:b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sz w:val="30"/>
          <w:szCs w:val="30"/>
        </w:rPr>
        <w:t xml:space="preserve"> сельсовета на очередной финансовый год и плановый период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color w:val="020C22"/>
          <w:szCs w:val="24"/>
        </w:rPr>
        <w:t xml:space="preserve">3.1. </w:t>
      </w:r>
      <w:r w:rsidRPr="00403C8A">
        <w:rPr>
          <w:rFonts w:ascii="Arial" w:hAnsi="Arial" w:cs="Arial"/>
          <w:szCs w:val="24"/>
        </w:rPr>
        <w:t xml:space="preserve">В проекте решения Собрания депутатов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 о </w:t>
      </w:r>
      <w:r w:rsidRPr="00403C8A">
        <w:rPr>
          <w:rFonts w:ascii="Arial" w:hAnsi="Arial" w:cs="Arial"/>
          <w:szCs w:val="24"/>
        </w:rPr>
        <w:lastRenderedPageBreak/>
        <w:t xml:space="preserve">бюджете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 на очередной финансовый год и плановый период должны содержаться: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 xml:space="preserve">1) основные характеристики бюджета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сельсовета, к которым относятся общий объем доходов бюджета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сельсовета, </w:t>
      </w:r>
      <w:r w:rsidRPr="00403C8A">
        <w:rPr>
          <w:rFonts w:ascii="Arial" w:hAnsi="Arial" w:cs="Arial"/>
          <w:bCs/>
          <w:snapToGrid w:val="0"/>
          <w:szCs w:val="24"/>
        </w:rPr>
        <w:t>общий объем расходов</w:t>
      </w:r>
      <w:r w:rsidRPr="00403C8A">
        <w:rPr>
          <w:rFonts w:ascii="Arial" w:hAnsi="Arial" w:cs="Arial"/>
          <w:snapToGrid w:val="0"/>
          <w:szCs w:val="24"/>
        </w:rPr>
        <w:t>,</w:t>
      </w:r>
      <w:r w:rsidRPr="00403C8A">
        <w:rPr>
          <w:rFonts w:ascii="Arial" w:hAnsi="Arial" w:cs="Arial"/>
          <w:szCs w:val="24"/>
        </w:rPr>
        <w:t xml:space="preserve"> дефицит (профицит) бюджета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сельсовета;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 xml:space="preserve">2) перечень главных администраторов доходов бюджета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сельсовета;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 xml:space="preserve">3) перечень главных </w:t>
      </w:r>
      <w:proofErr w:type="gramStart"/>
      <w:r w:rsidRPr="00403C8A">
        <w:rPr>
          <w:rFonts w:ascii="Arial" w:hAnsi="Arial" w:cs="Arial"/>
          <w:szCs w:val="24"/>
        </w:rPr>
        <w:t>администраторов источников финансирования дефицита бюджета</w:t>
      </w:r>
      <w:proofErr w:type="gramEnd"/>
      <w:r w:rsidRPr="00403C8A">
        <w:rPr>
          <w:rFonts w:ascii="Arial" w:hAnsi="Arial" w:cs="Arial"/>
          <w:szCs w:val="24"/>
        </w:rPr>
        <w:t xml:space="preserve">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сельсовета;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4) распределение бюджетных ассигнований по разделам, подразделам, целевым статьям, группам </w:t>
      </w:r>
      <w:proofErr w:type="gramStart"/>
      <w:r w:rsidRPr="00403C8A">
        <w:rPr>
          <w:rFonts w:ascii="Arial" w:hAnsi="Arial" w:cs="Arial"/>
          <w:sz w:val="24"/>
          <w:szCs w:val="24"/>
        </w:rPr>
        <w:t>видов расходов классификации расходов бюджетов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период;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5) ведомственная структура расходов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>6) общий объем бюджетных ассигнований, направляемых на исполнение публичных нормативных обязательств;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>7)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03C8A">
        <w:rPr>
          <w:rFonts w:ascii="Arial" w:hAnsi="Arial" w:cs="Arial"/>
          <w:sz w:val="24"/>
          <w:szCs w:val="24"/>
        </w:rPr>
        <w:t xml:space="preserve">8) общий объем условно утверждаемых (утвержденных) расходов на первый год планового периода в объеме не менее 2,5 процента общего объема расходов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(без учета расходов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(без учета расходов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9) источники финансирования дефицита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период;</w:t>
      </w:r>
    </w:p>
    <w:p w:rsidR="00403C8A" w:rsidRPr="00403C8A" w:rsidRDefault="00403C8A" w:rsidP="00403C8A">
      <w:pPr>
        <w:pStyle w:val="ConsNormal"/>
        <w:ind w:firstLine="709"/>
        <w:jc w:val="both"/>
        <w:rPr>
          <w:rFonts w:ascii="Arial" w:hAnsi="Arial" w:cs="Arial"/>
          <w:szCs w:val="24"/>
        </w:rPr>
      </w:pPr>
      <w:r w:rsidRPr="00403C8A">
        <w:rPr>
          <w:rFonts w:ascii="Arial" w:hAnsi="Arial" w:cs="Arial"/>
          <w:szCs w:val="24"/>
        </w:rPr>
        <w:t xml:space="preserve">10)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</w:t>
      </w:r>
      <w:proofErr w:type="spellStart"/>
      <w:r w:rsidRPr="00403C8A">
        <w:rPr>
          <w:rFonts w:ascii="Arial" w:hAnsi="Arial" w:cs="Arial"/>
          <w:szCs w:val="24"/>
        </w:rPr>
        <w:t>Титовского</w:t>
      </w:r>
      <w:proofErr w:type="spellEnd"/>
      <w:r w:rsidRPr="00403C8A">
        <w:rPr>
          <w:rFonts w:ascii="Arial" w:hAnsi="Arial" w:cs="Arial"/>
          <w:szCs w:val="24"/>
        </w:rPr>
        <w:t xml:space="preserve"> сельсовета;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11) иные показатели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установленные Бюджетным кодексом Российской Федерации и решениями Собрания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регулирующими бюджетные правоотношения.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3.2. При составлении проекта  бюджета муниципального образования Администрация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сельсовета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Щигровского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района Курской области: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а) разрабатывает прогноз социально-экономического развития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сельсовета;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б) разрабатывает основные направления бюджетной и налоговой политики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сельсовета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Щигровского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района Курской области;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в) организует разработку </w:t>
      </w:r>
      <w:proofErr w:type="gram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методики планирования бюджетных ассигнований  бюджета муниципального образования</w:t>
      </w:r>
      <w:proofErr w:type="gram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на очередной финансовый год и плановый период, проекта  бюджета муниципального образования на очередной финансовый год и плановый период (далее – проект бюджета муниципального образования);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lastRenderedPageBreak/>
        <w:t>г) разрабатывает основные характеристики проекта бюджета муниципального образования, распределение расходов  бюджета муниципального образования в соответствии с классификацией расходов;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д) определяет и применяет при составлении проекта  бюджета муниципального образования методику прогнозирования доходов  бюджета муниципального образования;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е) определяет порядок формирования объемов действующих и принимаемых обязательств и методику расчета ассигнований, необходимых для их исполнения, порядок применения при разработке  бюджета муниципального образования реестра расходных обязательств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Титовского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сельсовета </w:t>
      </w:r>
      <w:proofErr w:type="spellStart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Щигровского</w:t>
      </w:r>
      <w:proofErr w:type="spellEnd"/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 xml:space="preserve"> района;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ж) доводит до субъектов бюджетного планирования предельные объемы финансирования на очередной финансовый год и плановый период;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з) согласовывает с субъектами бюджетного планирования объемы доходов  бюджета муниципального образования от платных услуг и иной приносящей доход деятельности;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3.3.. При составлении проекта  бюджета муниципального образования субъекты бюджетного планирования: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а) разрабатывают доклады о результатах и основных направлениях деятельности субъектов бюджетного планирования;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б) обеспечивают в пределах соответствующей части бюджета планирование ассигнований, направляемых на исполнение расходных обязательств;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ассигнований, необходимых для их исполнения (в пределах соответствующей части бюджета);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г) распределяют предельные объемы финансирования муниципальным программам, статьям классификации расходов бюджетов Российской Федерации;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д) разрабатывают и представляют в установленном порядке предложения по распределению объема принимаемых обязательств между муниципальными программами, а также стройками и объектами для муниципальных нужд;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е) разрабатывают прогноз объемов поступлений от платных услуг и иной приносящей доход деятельности в  бюджет муниципального образования;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  <w:r w:rsidRPr="00403C8A">
        <w:rPr>
          <w:rFonts w:ascii="Arial" w:eastAsia="Times New Roman" w:hAnsi="Arial" w:cs="Arial"/>
          <w:color w:val="020C22"/>
          <w:sz w:val="24"/>
          <w:szCs w:val="24"/>
          <w:lang w:eastAsia="ru-RU"/>
        </w:rPr>
        <w:t>ж) разрабатывают муниципальные программы в установленной сфере деятельности.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403C8A" w:rsidRPr="00403C8A" w:rsidRDefault="00403C8A" w:rsidP="00403C8A">
      <w:pPr>
        <w:pStyle w:val="a5"/>
        <w:widowControl w:val="0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403C8A">
        <w:rPr>
          <w:rFonts w:ascii="Arial" w:hAnsi="Arial" w:cs="Arial"/>
          <w:b/>
          <w:sz w:val="30"/>
          <w:szCs w:val="30"/>
          <w:lang w:val="en-US"/>
        </w:rPr>
        <w:t>IV</w:t>
      </w:r>
      <w:r w:rsidRPr="00403C8A">
        <w:rPr>
          <w:rFonts w:ascii="Arial" w:hAnsi="Arial" w:cs="Arial"/>
          <w:b/>
          <w:sz w:val="30"/>
          <w:szCs w:val="30"/>
        </w:rPr>
        <w:t>.Внесение</w:t>
      </w:r>
      <w:r w:rsidRPr="00403C8A">
        <w:rPr>
          <w:rFonts w:ascii="Arial" w:hAnsi="Arial" w:cs="Arial"/>
          <w:b/>
          <w:color w:val="000000"/>
          <w:sz w:val="30"/>
          <w:szCs w:val="30"/>
        </w:rPr>
        <w:t xml:space="preserve"> в Собрание депутатов </w:t>
      </w:r>
      <w:proofErr w:type="spellStart"/>
      <w:r w:rsidRPr="00403C8A">
        <w:rPr>
          <w:rFonts w:ascii="Arial" w:hAnsi="Arial" w:cs="Arial"/>
          <w:b/>
          <w:color w:val="000000"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color w:val="000000"/>
          <w:sz w:val="30"/>
          <w:szCs w:val="30"/>
        </w:rPr>
        <w:t xml:space="preserve"> сельсовета проекта решения о бюджете </w:t>
      </w:r>
      <w:proofErr w:type="spellStart"/>
      <w:r w:rsidRPr="00403C8A">
        <w:rPr>
          <w:rFonts w:ascii="Arial" w:hAnsi="Arial" w:cs="Arial"/>
          <w:b/>
          <w:color w:val="000000"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color w:val="000000"/>
          <w:sz w:val="30"/>
          <w:szCs w:val="30"/>
        </w:rPr>
        <w:t xml:space="preserve"> сельсовета на очередной финансовый год и плановый период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color w:val="000000"/>
          <w:sz w:val="24"/>
          <w:szCs w:val="24"/>
        </w:rPr>
        <w:t>4.1</w:t>
      </w:r>
      <w:r w:rsidRPr="00403C8A">
        <w:rPr>
          <w:color w:val="000000"/>
          <w:sz w:val="24"/>
          <w:szCs w:val="24"/>
          <w:lang w:val="sq-AL"/>
        </w:rPr>
        <w:t xml:space="preserve">. </w:t>
      </w:r>
      <w:r w:rsidRPr="00403C8A">
        <w:rPr>
          <w:color w:val="000000"/>
          <w:sz w:val="24"/>
          <w:szCs w:val="24"/>
        </w:rPr>
        <w:t xml:space="preserve">Администрация </w:t>
      </w:r>
      <w:proofErr w:type="spellStart"/>
      <w:r w:rsidRPr="00403C8A">
        <w:rPr>
          <w:color w:val="000000"/>
          <w:sz w:val="24"/>
          <w:szCs w:val="24"/>
        </w:rPr>
        <w:t>Титовского</w:t>
      </w:r>
      <w:proofErr w:type="spellEnd"/>
      <w:r w:rsidRPr="00403C8A">
        <w:rPr>
          <w:color w:val="000000"/>
          <w:sz w:val="24"/>
          <w:szCs w:val="24"/>
        </w:rPr>
        <w:t xml:space="preserve"> сельсовета представляет</w:t>
      </w:r>
      <w:r w:rsidRPr="00403C8A">
        <w:rPr>
          <w:color w:val="000000"/>
          <w:sz w:val="24"/>
          <w:szCs w:val="24"/>
          <w:lang w:val="sq-AL"/>
        </w:rPr>
        <w:t xml:space="preserve"> на рассмотрение </w:t>
      </w:r>
      <w:r w:rsidRPr="00403C8A">
        <w:rPr>
          <w:sz w:val="24"/>
          <w:szCs w:val="24"/>
          <w:lang w:val="sq-AL"/>
        </w:rPr>
        <w:t xml:space="preserve">Собрания депутатов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</w:t>
      </w:r>
      <w:r w:rsidRPr="00403C8A">
        <w:rPr>
          <w:sz w:val="24"/>
          <w:szCs w:val="24"/>
          <w:lang w:val="sq-AL"/>
        </w:rPr>
        <w:t xml:space="preserve"> проект </w:t>
      </w:r>
      <w:r w:rsidRPr="00403C8A">
        <w:rPr>
          <w:sz w:val="24"/>
          <w:szCs w:val="24"/>
        </w:rPr>
        <w:t>решения</w:t>
      </w:r>
      <w:r w:rsidRPr="00403C8A">
        <w:rPr>
          <w:sz w:val="24"/>
          <w:szCs w:val="24"/>
          <w:lang w:val="sq-AL"/>
        </w:rPr>
        <w:t xml:space="preserve"> </w:t>
      </w:r>
      <w:r w:rsidRPr="00403C8A">
        <w:rPr>
          <w:sz w:val="24"/>
          <w:szCs w:val="24"/>
        </w:rPr>
        <w:t xml:space="preserve">о бюджете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 на очередной финансовый год и плановый период </w:t>
      </w:r>
      <w:r w:rsidRPr="00403C8A">
        <w:rPr>
          <w:sz w:val="24"/>
          <w:szCs w:val="24"/>
          <w:lang w:val="sq-AL"/>
        </w:rPr>
        <w:t xml:space="preserve">не позднее </w:t>
      </w:r>
      <w:r w:rsidRPr="00403C8A">
        <w:rPr>
          <w:sz w:val="24"/>
          <w:szCs w:val="24"/>
        </w:rPr>
        <w:t xml:space="preserve">15 ноября </w:t>
      </w:r>
      <w:r w:rsidRPr="00403C8A">
        <w:rPr>
          <w:sz w:val="24"/>
          <w:szCs w:val="24"/>
          <w:lang w:val="sq-AL"/>
        </w:rPr>
        <w:t>текущего года.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одновременно с внесением в Собрание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обнародует проект решения о бюджете на очередной финансовый год и плановый период</w:t>
      </w:r>
      <w:r w:rsidRPr="00403C8A">
        <w:rPr>
          <w:rFonts w:ascii="Arial" w:hAnsi="Arial" w:cs="Arial"/>
          <w:color w:val="000000"/>
          <w:sz w:val="24"/>
          <w:szCs w:val="24"/>
        </w:rPr>
        <w:t xml:space="preserve">, путём размещения полного текста проекта решения на информационных стендах </w:t>
      </w:r>
      <w:proofErr w:type="spellStart"/>
      <w:r w:rsidRPr="00403C8A">
        <w:rPr>
          <w:rFonts w:ascii="Arial" w:hAnsi="Arial" w:cs="Arial"/>
          <w:color w:val="000000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color w:val="000000"/>
          <w:sz w:val="24"/>
          <w:szCs w:val="24"/>
        </w:rPr>
        <w:t xml:space="preserve"> сельсовета и на официальном сайте в сети Интернет</w:t>
      </w:r>
      <w:r w:rsidRPr="00403C8A">
        <w:rPr>
          <w:rFonts w:ascii="Arial" w:hAnsi="Arial" w:cs="Arial"/>
          <w:sz w:val="24"/>
          <w:szCs w:val="24"/>
        </w:rPr>
        <w:t>.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  <w:lang w:val="sq-AL"/>
        </w:rPr>
      </w:pPr>
      <w:r w:rsidRPr="00403C8A">
        <w:rPr>
          <w:sz w:val="24"/>
          <w:szCs w:val="24"/>
        </w:rPr>
        <w:lastRenderedPageBreak/>
        <w:t>4.2</w:t>
      </w:r>
      <w:r w:rsidRPr="00403C8A">
        <w:rPr>
          <w:sz w:val="24"/>
          <w:szCs w:val="24"/>
          <w:lang w:val="sq-AL"/>
        </w:rPr>
        <w:t xml:space="preserve">. Для рассмотрения проекта </w:t>
      </w:r>
      <w:r w:rsidRPr="00403C8A">
        <w:rPr>
          <w:sz w:val="24"/>
          <w:szCs w:val="24"/>
        </w:rPr>
        <w:t>решения</w:t>
      </w:r>
      <w:r w:rsidRPr="00403C8A">
        <w:rPr>
          <w:sz w:val="24"/>
          <w:szCs w:val="24"/>
          <w:lang w:val="sq-AL"/>
        </w:rPr>
        <w:t xml:space="preserve"> </w:t>
      </w:r>
      <w:r w:rsidRPr="00403C8A">
        <w:rPr>
          <w:sz w:val="24"/>
          <w:szCs w:val="24"/>
        </w:rPr>
        <w:t xml:space="preserve">о бюджете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 на очередной финансовый год</w:t>
      </w:r>
      <w:r w:rsidRPr="00403C8A">
        <w:rPr>
          <w:sz w:val="24"/>
          <w:szCs w:val="24"/>
          <w:lang w:val="sq-AL"/>
        </w:rPr>
        <w:t xml:space="preserve"> </w:t>
      </w:r>
      <w:r w:rsidRPr="00403C8A">
        <w:rPr>
          <w:sz w:val="24"/>
          <w:szCs w:val="24"/>
        </w:rPr>
        <w:t xml:space="preserve">и плановый период </w:t>
      </w:r>
      <w:r w:rsidRPr="00403C8A">
        <w:rPr>
          <w:sz w:val="24"/>
          <w:szCs w:val="24"/>
          <w:lang w:val="sq-AL"/>
        </w:rPr>
        <w:t xml:space="preserve">в </w:t>
      </w:r>
      <w:r w:rsidRPr="00403C8A">
        <w:rPr>
          <w:sz w:val="24"/>
          <w:szCs w:val="24"/>
        </w:rPr>
        <w:t xml:space="preserve">Собрание депутатов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 </w:t>
      </w:r>
      <w:r w:rsidRPr="00403C8A">
        <w:rPr>
          <w:sz w:val="24"/>
          <w:szCs w:val="24"/>
          <w:lang w:val="sq-AL"/>
        </w:rPr>
        <w:t>представляются следующие документы и материалы: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  <w:lang w:val="sq-AL"/>
        </w:rPr>
      </w:pPr>
      <w:r w:rsidRPr="00403C8A">
        <w:rPr>
          <w:sz w:val="24"/>
          <w:szCs w:val="24"/>
        </w:rPr>
        <w:t xml:space="preserve">1) </w:t>
      </w:r>
      <w:r w:rsidRPr="00403C8A">
        <w:rPr>
          <w:sz w:val="24"/>
          <w:szCs w:val="24"/>
          <w:lang w:val="sq-AL"/>
        </w:rPr>
        <w:t xml:space="preserve">основные направления бюджетной </w:t>
      </w:r>
      <w:r w:rsidRPr="00403C8A">
        <w:rPr>
          <w:sz w:val="24"/>
          <w:szCs w:val="24"/>
        </w:rPr>
        <w:t xml:space="preserve">политики и основные направления налоговой </w:t>
      </w:r>
      <w:r w:rsidRPr="00403C8A">
        <w:rPr>
          <w:sz w:val="24"/>
          <w:szCs w:val="24"/>
          <w:lang w:val="sq-AL"/>
        </w:rPr>
        <w:t>политики;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  <w:lang w:val="sq-AL"/>
        </w:rPr>
      </w:pPr>
      <w:r w:rsidRPr="00403C8A">
        <w:rPr>
          <w:sz w:val="24"/>
          <w:szCs w:val="24"/>
        </w:rPr>
        <w:t xml:space="preserve">2) </w:t>
      </w:r>
      <w:r w:rsidRPr="00403C8A">
        <w:rPr>
          <w:sz w:val="24"/>
          <w:szCs w:val="24"/>
          <w:lang w:val="sq-AL"/>
        </w:rPr>
        <w:t xml:space="preserve">предварительные итоги социально-экономического развития </w:t>
      </w:r>
      <w:proofErr w:type="spellStart"/>
      <w:r w:rsidRPr="00403C8A">
        <w:rPr>
          <w:spacing w:val="-10"/>
          <w:sz w:val="24"/>
          <w:szCs w:val="24"/>
        </w:rPr>
        <w:t>Титовского</w:t>
      </w:r>
      <w:proofErr w:type="spellEnd"/>
      <w:r w:rsidRPr="00403C8A">
        <w:rPr>
          <w:spacing w:val="-10"/>
          <w:sz w:val="24"/>
          <w:szCs w:val="24"/>
        </w:rPr>
        <w:t xml:space="preserve"> сельсовета</w:t>
      </w:r>
      <w:r w:rsidRPr="00403C8A">
        <w:rPr>
          <w:sz w:val="24"/>
          <w:szCs w:val="24"/>
          <w:lang w:val="sq-AL"/>
        </w:rPr>
        <w:t xml:space="preserve"> за </w:t>
      </w:r>
      <w:r w:rsidRPr="00403C8A">
        <w:rPr>
          <w:sz w:val="24"/>
          <w:szCs w:val="24"/>
        </w:rPr>
        <w:t xml:space="preserve">истекший период </w:t>
      </w:r>
      <w:r w:rsidRPr="00403C8A">
        <w:rPr>
          <w:sz w:val="24"/>
          <w:szCs w:val="24"/>
          <w:lang w:val="sq-AL"/>
        </w:rPr>
        <w:t>текущ</w:t>
      </w:r>
      <w:r w:rsidRPr="00403C8A">
        <w:rPr>
          <w:sz w:val="24"/>
          <w:szCs w:val="24"/>
        </w:rPr>
        <w:t>его финансового</w:t>
      </w:r>
      <w:r w:rsidRPr="00403C8A">
        <w:rPr>
          <w:sz w:val="24"/>
          <w:szCs w:val="24"/>
          <w:lang w:val="sq-AL"/>
        </w:rPr>
        <w:t xml:space="preserve"> год</w:t>
      </w:r>
      <w:r w:rsidRPr="00403C8A">
        <w:rPr>
          <w:sz w:val="24"/>
          <w:szCs w:val="24"/>
        </w:rPr>
        <w:t>а</w:t>
      </w:r>
      <w:r w:rsidRPr="00403C8A">
        <w:rPr>
          <w:sz w:val="24"/>
          <w:szCs w:val="24"/>
          <w:lang w:val="sq-AL"/>
        </w:rPr>
        <w:t xml:space="preserve"> и</w:t>
      </w:r>
      <w:r w:rsidRPr="00403C8A">
        <w:rPr>
          <w:sz w:val="24"/>
          <w:szCs w:val="24"/>
        </w:rPr>
        <w:t xml:space="preserve"> ожидаемые итоги</w:t>
      </w:r>
      <w:r w:rsidRPr="00403C8A">
        <w:rPr>
          <w:sz w:val="24"/>
          <w:szCs w:val="24"/>
          <w:lang w:val="sq-AL"/>
        </w:rPr>
        <w:t xml:space="preserve"> социально-</w:t>
      </w:r>
      <w:r w:rsidRPr="00403C8A">
        <w:rPr>
          <w:sz w:val="24"/>
          <w:szCs w:val="24"/>
        </w:rPr>
        <w:t>э</w:t>
      </w:r>
      <w:r w:rsidRPr="00403C8A">
        <w:rPr>
          <w:sz w:val="24"/>
          <w:szCs w:val="24"/>
          <w:lang w:val="sq-AL"/>
        </w:rPr>
        <w:t xml:space="preserve">кономического развития </w:t>
      </w:r>
      <w:proofErr w:type="spellStart"/>
      <w:r w:rsidRPr="00403C8A">
        <w:rPr>
          <w:spacing w:val="-10"/>
          <w:sz w:val="24"/>
          <w:szCs w:val="24"/>
        </w:rPr>
        <w:t>Титовского</w:t>
      </w:r>
      <w:proofErr w:type="spellEnd"/>
      <w:r w:rsidRPr="00403C8A">
        <w:rPr>
          <w:spacing w:val="-10"/>
          <w:sz w:val="24"/>
          <w:szCs w:val="24"/>
        </w:rPr>
        <w:t xml:space="preserve"> сельсовета</w:t>
      </w:r>
      <w:r w:rsidRPr="00403C8A">
        <w:rPr>
          <w:sz w:val="24"/>
          <w:szCs w:val="24"/>
          <w:lang w:val="sq-AL"/>
        </w:rPr>
        <w:t xml:space="preserve"> </w:t>
      </w:r>
      <w:r w:rsidRPr="00403C8A">
        <w:rPr>
          <w:sz w:val="24"/>
          <w:szCs w:val="24"/>
        </w:rPr>
        <w:t>за</w:t>
      </w:r>
      <w:r w:rsidRPr="00403C8A">
        <w:rPr>
          <w:sz w:val="24"/>
          <w:szCs w:val="24"/>
          <w:lang w:val="sq-AL"/>
        </w:rPr>
        <w:t xml:space="preserve"> </w:t>
      </w:r>
      <w:r w:rsidRPr="00403C8A">
        <w:rPr>
          <w:sz w:val="24"/>
          <w:szCs w:val="24"/>
        </w:rPr>
        <w:t>текущий</w:t>
      </w:r>
      <w:r w:rsidRPr="00403C8A">
        <w:rPr>
          <w:sz w:val="24"/>
          <w:szCs w:val="24"/>
          <w:lang w:val="sq-AL"/>
        </w:rPr>
        <w:t xml:space="preserve"> финансовый год;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 xml:space="preserve">3) прогноз социально-экономического развития </w:t>
      </w:r>
      <w:proofErr w:type="spellStart"/>
      <w:r w:rsidRPr="00403C8A">
        <w:rPr>
          <w:spacing w:val="-10"/>
          <w:sz w:val="24"/>
          <w:szCs w:val="24"/>
        </w:rPr>
        <w:t>Титовского</w:t>
      </w:r>
      <w:proofErr w:type="spellEnd"/>
      <w:r w:rsidRPr="00403C8A">
        <w:rPr>
          <w:spacing w:val="-10"/>
          <w:sz w:val="24"/>
          <w:szCs w:val="24"/>
        </w:rPr>
        <w:t xml:space="preserve"> сельсовета</w:t>
      </w:r>
      <w:r w:rsidRPr="00403C8A">
        <w:rPr>
          <w:sz w:val="24"/>
          <w:szCs w:val="24"/>
        </w:rPr>
        <w:t>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 xml:space="preserve">4) </w:t>
      </w:r>
      <w:r w:rsidRPr="00403C8A">
        <w:rPr>
          <w:sz w:val="24"/>
          <w:szCs w:val="24"/>
          <w:lang w:val="sq-AL"/>
        </w:rPr>
        <w:t xml:space="preserve">пояснительная записка к проекту бюджета </w:t>
      </w:r>
      <w:proofErr w:type="spellStart"/>
      <w:r w:rsidRPr="00403C8A">
        <w:rPr>
          <w:spacing w:val="-10"/>
          <w:sz w:val="24"/>
          <w:szCs w:val="24"/>
        </w:rPr>
        <w:t>Титовского</w:t>
      </w:r>
      <w:proofErr w:type="spellEnd"/>
      <w:r w:rsidRPr="00403C8A">
        <w:rPr>
          <w:spacing w:val="-10"/>
          <w:sz w:val="24"/>
          <w:szCs w:val="24"/>
        </w:rPr>
        <w:t xml:space="preserve"> сельсовета</w:t>
      </w:r>
      <w:r w:rsidRPr="00403C8A">
        <w:rPr>
          <w:sz w:val="24"/>
          <w:szCs w:val="24"/>
        </w:rPr>
        <w:t>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>5) верхний предел муниципального внутреннего долга на 1 января года, следующего за очередным финансовым годом и каждым годом планового периода;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403C8A">
        <w:rPr>
          <w:spacing w:val="-4"/>
          <w:sz w:val="24"/>
          <w:szCs w:val="24"/>
        </w:rPr>
        <w:t xml:space="preserve">6) реестр расходных обязательств </w:t>
      </w:r>
      <w:proofErr w:type="spellStart"/>
      <w:r w:rsidRPr="00403C8A">
        <w:rPr>
          <w:spacing w:val="-4"/>
          <w:sz w:val="24"/>
          <w:szCs w:val="24"/>
        </w:rPr>
        <w:t>Титовского</w:t>
      </w:r>
      <w:proofErr w:type="spellEnd"/>
      <w:r w:rsidRPr="00403C8A">
        <w:rPr>
          <w:spacing w:val="-4"/>
          <w:sz w:val="24"/>
          <w:szCs w:val="24"/>
        </w:rPr>
        <w:t xml:space="preserve"> сельсовета;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 xml:space="preserve">7) </w:t>
      </w:r>
      <w:r w:rsidRPr="00403C8A">
        <w:rPr>
          <w:sz w:val="24"/>
          <w:szCs w:val="24"/>
          <w:lang w:val="sq-AL"/>
        </w:rPr>
        <w:t xml:space="preserve">оценка ожидаемого исполнения бюджета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</w:t>
      </w:r>
      <w:r w:rsidRPr="00403C8A">
        <w:rPr>
          <w:sz w:val="24"/>
          <w:szCs w:val="24"/>
          <w:lang w:val="sq-AL"/>
        </w:rPr>
        <w:t xml:space="preserve"> за текущий финансовый год</w:t>
      </w:r>
      <w:r w:rsidRPr="00403C8A">
        <w:rPr>
          <w:sz w:val="24"/>
          <w:szCs w:val="24"/>
        </w:rPr>
        <w:t xml:space="preserve"> и плановый период</w:t>
      </w:r>
      <w:r w:rsidRPr="00403C8A">
        <w:rPr>
          <w:sz w:val="24"/>
          <w:szCs w:val="24"/>
          <w:lang w:val="sq-AL"/>
        </w:rPr>
        <w:t>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pacing w:val="-10"/>
          <w:sz w:val="24"/>
          <w:szCs w:val="24"/>
        </w:rPr>
      </w:pPr>
      <w:r w:rsidRPr="00403C8A">
        <w:rPr>
          <w:spacing w:val="-10"/>
          <w:sz w:val="24"/>
          <w:szCs w:val="24"/>
        </w:rPr>
        <w:t xml:space="preserve">8) реестр источников доходов бюджета </w:t>
      </w:r>
      <w:proofErr w:type="spellStart"/>
      <w:r w:rsidRPr="00403C8A">
        <w:rPr>
          <w:spacing w:val="-10"/>
          <w:sz w:val="24"/>
          <w:szCs w:val="24"/>
        </w:rPr>
        <w:t>Титовского</w:t>
      </w:r>
      <w:proofErr w:type="spellEnd"/>
      <w:r w:rsidRPr="00403C8A">
        <w:rPr>
          <w:spacing w:val="-10"/>
          <w:sz w:val="24"/>
          <w:szCs w:val="24"/>
        </w:rPr>
        <w:t xml:space="preserve"> сельсовета;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>9) перечень программ, предусмотренных к финансированию в очередном финансовом году и плановом периоде.</w:t>
      </w:r>
    </w:p>
    <w:p w:rsidR="00403C8A" w:rsidRPr="00403C8A" w:rsidRDefault="00403C8A" w:rsidP="00403C8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>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программ.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184203"/>
      <w:r w:rsidRPr="00403C8A">
        <w:rPr>
          <w:rFonts w:ascii="Arial" w:hAnsi="Arial" w:cs="Arial"/>
          <w:sz w:val="24"/>
          <w:szCs w:val="24"/>
        </w:rPr>
        <w:t>В случае</w:t>
      </w:r>
      <w:proofErr w:type="gramStart"/>
      <w:r w:rsidRPr="00403C8A">
        <w:rPr>
          <w:rFonts w:ascii="Arial" w:hAnsi="Arial" w:cs="Arial"/>
          <w:sz w:val="24"/>
          <w:szCs w:val="24"/>
        </w:rPr>
        <w:t>,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  <w:bookmarkEnd w:id="2"/>
    </w:p>
    <w:p w:rsidR="00403C8A" w:rsidRPr="00403C8A" w:rsidRDefault="00403C8A" w:rsidP="00403C8A">
      <w:pPr>
        <w:pStyle w:val="a5"/>
        <w:widowControl w:val="0"/>
        <w:jc w:val="center"/>
        <w:rPr>
          <w:rFonts w:ascii="Arial" w:hAnsi="Arial" w:cs="Arial"/>
          <w:b/>
          <w:sz w:val="30"/>
          <w:szCs w:val="30"/>
        </w:rPr>
      </w:pPr>
      <w:r w:rsidRPr="00403C8A">
        <w:rPr>
          <w:rFonts w:ascii="Arial" w:hAnsi="Arial" w:cs="Arial"/>
          <w:b/>
          <w:sz w:val="30"/>
          <w:szCs w:val="30"/>
          <w:lang w:val="en-US"/>
        </w:rPr>
        <w:t>V</w:t>
      </w:r>
      <w:r w:rsidRPr="00403C8A">
        <w:rPr>
          <w:rFonts w:ascii="Arial" w:hAnsi="Arial" w:cs="Arial"/>
          <w:b/>
          <w:sz w:val="30"/>
          <w:szCs w:val="30"/>
        </w:rPr>
        <w:t xml:space="preserve">. Принятие к рассмотрению Собранием депутатов </w:t>
      </w:r>
      <w:proofErr w:type="spellStart"/>
      <w:r w:rsidRPr="00403C8A">
        <w:rPr>
          <w:rFonts w:ascii="Arial" w:hAnsi="Arial" w:cs="Arial"/>
          <w:b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sz w:val="30"/>
          <w:szCs w:val="30"/>
        </w:rPr>
        <w:t xml:space="preserve"> сельсовета проекта решения о бюджете </w:t>
      </w:r>
      <w:proofErr w:type="spellStart"/>
      <w:r w:rsidRPr="00403C8A">
        <w:rPr>
          <w:rFonts w:ascii="Arial" w:hAnsi="Arial" w:cs="Arial"/>
          <w:b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sz w:val="30"/>
          <w:szCs w:val="30"/>
        </w:rPr>
        <w:t xml:space="preserve"> сельсовета на очередной финансовый год и плановый период</w:t>
      </w:r>
    </w:p>
    <w:p w:rsidR="00403C8A" w:rsidRPr="00403C8A" w:rsidRDefault="00403C8A" w:rsidP="00403C8A">
      <w:pPr>
        <w:pStyle w:val="11pt012"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403C8A">
        <w:rPr>
          <w:rFonts w:ascii="Arial" w:hAnsi="Arial" w:cs="Arial"/>
          <w:sz w:val="24"/>
          <w:szCs w:val="24"/>
        </w:rPr>
        <w:t xml:space="preserve">В течение суток со дня внесения проекта решения о бюджете на очередной финансовый год и плановый период в Собрание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председатель Собрания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направляет его в контрольно-счётный орган Собрания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для подготовки в течение 3 рабочих дней заключения о соответствии представленных документов и материалов требованиям настоящего Положения.</w:t>
      </w:r>
      <w:proofErr w:type="gramEnd"/>
    </w:p>
    <w:p w:rsidR="00403C8A" w:rsidRPr="00403C8A" w:rsidRDefault="00403C8A" w:rsidP="00403C8A">
      <w:pPr>
        <w:pStyle w:val="11pt012"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5.2. Председатель Собрания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основании заключения контрольно-счётного органа выносит решение о принятии проекта решения о бюджете на очередной финансовый год и плановый период к рассмотрению Советом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либо о возвращении его администрации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доработку.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pacing w:val="-6"/>
          <w:sz w:val="24"/>
          <w:szCs w:val="24"/>
        </w:rPr>
      </w:pPr>
      <w:r w:rsidRPr="00403C8A">
        <w:rPr>
          <w:spacing w:val="-6"/>
          <w:sz w:val="24"/>
          <w:szCs w:val="24"/>
        </w:rPr>
        <w:t xml:space="preserve">5.3. Доработанный проект решения о бюджете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</w:t>
      </w:r>
      <w:r w:rsidRPr="00403C8A">
        <w:rPr>
          <w:spacing w:val="-6"/>
          <w:sz w:val="24"/>
          <w:szCs w:val="24"/>
        </w:rPr>
        <w:t xml:space="preserve"> на очередной финансовый год и плановый период со всеми необходимыми </w:t>
      </w:r>
      <w:r w:rsidRPr="00403C8A">
        <w:rPr>
          <w:spacing w:val="-6"/>
          <w:sz w:val="24"/>
          <w:szCs w:val="24"/>
        </w:rPr>
        <w:lastRenderedPageBreak/>
        <w:t xml:space="preserve">документами и материалами должен быть представлен в Собрание депутатов </w:t>
      </w:r>
      <w:proofErr w:type="spellStart"/>
      <w:r w:rsidRPr="00403C8A">
        <w:rPr>
          <w:spacing w:val="-6"/>
          <w:sz w:val="24"/>
          <w:szCs w:val="24"/>
        </w:rPr>
        <w:t>Титовского</w:t>
      </w:r>
      <w:proofErr w:type="spellEnd"/>
      <w:r w:rsidRPr="00403C8A">
        <w:rPr>
          <w:spacing w:val="-6"/>
          <w:sz w:val="24"/>
          <w:szCs w:val="24"/>
        </w:rPr>
        <w:t xml:space="preserve"> сельсовета повторно в течение 5 рабочих дней.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pacing w:val="-6"/>
          <w:sz w:val="24"/>
          <w:szCs w:val="24"/>
        </w:rPr>
      </w:pPr>
    </w:p>
    <w:p w:rsidR="00403C8A" w:rsidRPr="00403C8A" w:rsidRDefault="00403C8A" w:rsidP="00403C8A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</w:rPr>
      </w:pPr>
      <w:r w:rsidRPr="00403C8A">
        <w:rPr>
          <w:rFonts w:ascii="Arial" w:hAnsi="Arial" w:cs="Arial"/>
          <w:b/>
          <w:sz w:val="30"/>
          <w:szCs w:val="30"/>
          <w:lang w:val="en-US"/>
        </w:rPr>
        <w:t>VI</w:t>
      </w:r>
      <w:r w:rsidRPr="00403C8A">
        <w:rPr>
          <w:rFonts w:ascii="Arial" w:hAnsi="Arial" w:cs="Arial"/>
          <w:b/>
          <w:sz w:val="30"/>
          <w:szCs w:val="30"/>
        </w:rPr>
        <w:t xml:space="preserve">. Порядок рассмотрения проекта решения о бюджете </w:t>
      </w:r>
      <w:proofErr w:type="spellStart"/>
      <w:r w:rsidRPr="00403C8A">
        <w:rPr>
          <w:rFonts w:ascii="Arial" w:hAnsi="Arial" w:cs="Arial"/>
          <w:b/>
          <w:sz w:val="30"/>
          <w:szCs w:val="30"/>
        </w:rPr>
        <w:t>Титовского</w:t>
      </w:r>
      <w:proofErr w:type="spellEnd"/>
      <w:r w:rsidRPr="00403C8A">
        <w:rPr>
          <w:rFonts w:ascii="Arial" w:hAnsi="Arial" w:cs="Arial"/>
          <w:b/>
          <w:sz w:val="30"/>
          <w:szCs w:val="30"/>
        </w:rPr>
        <w:t xml:space="preserve"> сельсовета на очередной финансовый год и плановый период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6.1. Собрание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рассматривает проект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 в одном чтении в течение 45 календарных дней со дня его внесения администрацией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в первоначальной редакции.</w:t>
      </w:r>
    </w:p>
    <w:p w:rsidR="00403C8A" w:rsidRPr="00403C8A" w:rsidRDefault="00403C8A" w:rsidP="00403C8A">
      <w:pPr>
        <w:pStyle w:val="11pt012"/>
        <w:spacing w:before="0" w:after="0"/>
        <w:ind w:firstLine="709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>6.2</w:t>
      </w:r>
      <w:r w:rsidRPr="00403C8A">
        <w:rPr>
          <w:rFonts w:ascii="Arial" w:hAnsi="Arial" w:cs="Arial"/>
          <w:sz w:val="24"/>
          <w:szCs w:val="24"/>
          <w:lang w:val="sq-AL"/>
        </w:rPr>
        <w:t xml:space="preserve">. При рассмотрении проекта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</w:t>
      </w:r>
      <w:r w:rsidRPr="00403C8A">
        <w:rPr>
          <w:rFonts w:ascii="Arial" w:hAnsi="Arial" w:cs="Arial"/>
          <w:sz w:val="24"/>
          <w:szCs w:val="24"/>
          <w:lang w:val="sq-AL"/>
        </w:rPr>
        <w:t xml:space="preserve">на очередной финансовый год и плановый период обсуждаются его концепция и прогноз социально-экономического развития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</w:t>
      </w:r>
      <w:r w:rsidRPr="00403C8A">
        <w:rPr>
          <w:rFonts w:ascii="Arial" w:hAnsi="Arial" w:cs="Arial"/>
          <w:sz w:val="24"/>
          <w:szCs w:val="24"/>
          <w:lang w:val="sq-AL"/>
        </w:rPr>
        <w:t xml:space="preserve">на очередной финансовый год и плановый период, основные направления бюджетной политики и основные направления налоговой политики на очередной финансовый год и плановый период, а также основные характеристики бюджета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сельсовета.</w:t>
      </w:r>
    </w:p>
    <w:p w:rsidR="00403C8A" w:rsidRPr="00403C8A" w:rsidRDefault="00403C8A" w:rsidP="00403C8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03C8A">
        <w:rPr>
          <w:sz w:val="24"/>
          <w:szCs w:val="24"/>
        </w:rPr>
        <w:t xml:space="preserve">6.3. При утверждении основных характеристик бюджета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 Собрание депутатов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 не имеет права увеличивать доходы и дефицит бюджета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сельсовета, если на эти изменения отсутствует положительное заключение администрации </w:t>
      </w:r>
      <w:proofErr w:type="spellStart"/>
      <w:r w:rsidRPr="00403C8A">
        <w:rPr>
          <w:sz w:val="24"/>
          <w:szCs w:val="24"/>
        </w:rPr>
        <w:t>Титовского</w:t>
      </w:r>
      <w:proofErr w:type="spellEnd"/>
      <w:r w:rsidRPr="00403C8A">
        <w:rPr>
          <w:sz w:val="24"/>
          <w:szCs w:val="24"/>
        </w:rPr>
        <w:t xml:space="preserve"> сельсовета.</w:t>
      </w:r>
    </w:p>
    <w:p w:rsidR="00403C8A" w:rsidRPr="00403C8A" w:rsidRDefault="00403C8A" w:rsidP="00403C8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03C8A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403C8A">
        <w:rPr>
          <w:rFonts w:ascii="Arial" w:hAnsi="Arial" w:cs="Arial"/>
          <w:sz w:val="24"/>
          <w:szCs w:val="24"/>
        </w:rPr>
        <w:t xml:space="preserve">При рассмотрении Советом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проекта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 утверждаются общий объем бюджетных ассигнований, направляемый на исполнение публичных нормативных обязательств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объем межбюджетных трансфертов, предоставляемых другим бюджетам бюджетной системы Российской Федерации в очередном финансовом году и плановом периоде, текстовые статьи проекта решения о бюджете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сельсовета, а также приложения</w:t>
      </w:r>
      <w:proofErr w:type="gramEnd"/>
      <w:r w:rsidRPr="00403C8A">
        <w:rPr>
          <w:rFonts w:ascii="Arial" w:hAnsi="Arial" w:cs="Arial"/>
          <w:sz w:val="24"/>
          <w:szCs w:val="24"/>
        </w:rPr>
        <w:t xml:space="preserve"> к нему.</w:t>
      </w:r>
    </w:p>
    <w:p w:rsidR="00403C8A" w:rsidRPr="00403C8A" w:rsidRDefault="00403C8A" w:rsidP="00403C8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403C8A">
        <w:rPr>
          <w:rFonts w:ascii="Arial" w:hAnsi="Arial" w:cs="Arial"/>
          <w:sz w:val="24"/>
          <w:szCs w:val="24"/>
        </w:rPr>
        <w:t xml:space="preserve">          6.5. Принятое Собранием депутатов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решение о бюджете на очередной финансовый год и плановый период направляется главе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 для подписания и обнародования, а также для размещения в сети Интернет,  на официальном сайте администрации </w:t>
      </w:r>
      <w:proofErr w:type="spellStart"/>
      <w:r w:rsidRPr="00403C8A">
        <w:rPr>
          <w:rFonts w:ascii="Arial" w:hAnsi="Arial" w:cs="Arial"/>
          <w:sz w:val="24"/>
          <w:szCs w:val="24"/>
        </w:rPr>
        <w:t>Титовского</w:t>
      </w:r>
      <w:proofErr w:type="spellEnd"/>
      <w:r w:rsidRPr="00403C8A">
        <w:rPr>
          <w:rFonts w:ascii="Arial" w:hAnsi="Arial" w:cs="Arial"/>
          <w:sz w:val="24"/>
          <w:szCs w:val="24"/>
        </w:rPr>
        <w:t xml:space="preserve"> сельсовета.</w:t>
      </w:r>
    </w:p>
    <w:p w:rsidR="00CF1D04" w:rsidRPr="00403C8A" w:rsidRDefault="00CF1D04" w:rsidP="00403C8A">
      <w:pPr>
        <w:spacing w:line="240" w:lineRule="auto"/>
        <w:rPr>
          <w:rFonts w:ascii="Arial" w:hAnsi="Arial" w:cs="Arial"/>
        </w:rPr>
      </w:pPr>
      <w:bookmarkStart w:id="3" w:name="_GoBack"/>
      <w:bookmarkEnd w:id="3"/>
    </w:p>
    <w:sectPr w:rsidR="00CF1D04" w:rsidRPr="00403C8A" w:rsidSect="00403C8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56FF"/>
    <w:multiLevelType w:val="multilevel"/>
    <w:tmpl w:val="1CBA94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7E403FF5"/>
    <w:multiLevelType w:val="hybridMultilevel"/>
    <w:tmpl w:val="7DD27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A"/>
    <w:rsid w:val="00403C8A"/>
    <w:rsid w:val="00C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C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3C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3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C8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03C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403C8A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403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03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C8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03C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03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C8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03C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pt012">
    <w:name w:val="Стиль Основной текст с отступом + 11 pt Слева:  0 см Выступ:  12..."/>
    <w:basedOn w:val="a5"/>
    <w:uiPriority w:val="99"/>
    <w:rsid w:val="00403C8A"/>
    <w:pPr>
      <w:spacing w:before="60" w:after="60" w:line="240" w:lineRule="auto"/>
      <w:ind w:left="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Normal">
    <w:name w:val="ConsNormal"/>
    <w:uiPriority w:val="99"/>
    <w:rsid w:val="00403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03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2416</Words>
  <Characters>13776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2021-04-28T17:32:00Z</dcterms:created>
  <dcterms:modified xsi:type="dcterms:W3CDTF">2021-04-28T17:36:00Z</dcterms:modified>
</cp:coreProperties>
</file>