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A2" w:rsidRDefault="005339A2" w:rsidP="005339A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«10» февраля 2016 года № 6 Об утверждении порядка проведения конкурса по отбору кандидатур на должность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СОБРАНИЕ ДЕПУТАТОВ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ТИТОВСКОГО СЕЛЬСОВЕТА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Р Е Ш Е Н И 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 февраля 2016 года                                                                        № 6</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проведения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Титовского сельсовета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 «Титовский сельсовет» Щигровского района, Собрание депутатов Титовского сельсовета Щигровского района Курской области РЕШИЛО: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Титовского сельсовета Щигровского района.</w:t>
      </w:r>
    </w:p>
    <w:p w:rsidR="005339A2" w:rsidRDefault="005339A2" w:rsidP="005339A2">
      <w:pPr>
        <w:numPr>
          <w:ilvl w:val="0"/>
          <w:numId w:val="7"/>
        </w:numPr>
        <w:shd w:val="clear" w:color="auto" w:fill="EEEEEE"/>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опубликования (обнародования).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Титовского сельсовета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В.И. Делов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Титовского сельсовета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10.02.2016г. № 6</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Порядок</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проведения конкурса по отбору кандидатур на должность</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Общие положения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Конкурс по отбору кандидатур на должность Главы Титовского сельсовета Щигровского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Титовского сельсовета Щигровского района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 позднее, чем за 20 (дней) дней до истечения предусмотренного уставом количества лет в качестве срока полномочий Главы Титовского сельсовета Щигровского района со дня его вступления в должность;</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досрочного прекращения полномочий Главы Титовского сельсовета Щигровского района – в течение 30 (тридцати) дней со дня прекращения полномочий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признания ранее проведенного конкурса несостоявшимся – не позднее 10 (десяти) дней со дня такого признания;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 избрания Собранием депутатов Титовского сельсовета Щигровского района ни одной из представленных по результатам конкурса кандидатур Главой Титовского сельсовета Щигровского района – не позднее 10 (десяти) дней со дня истечения срока, предусмотренного настоящим Порядком для избрания Главы Титовского сельсовета Щигровского района по результатам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полномочия Главы Титовского сельсоветаЩигровского района прекращены досрочно на основании решения Собрания Титовского сельсовета Щигровского района об удалении его в отставку, и он обжалует в судебном порядке указанное решение, не ранее дня вступления решения суда в законную силу.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numPr>
          <w:ilvl w:val="0"/>
          <w:numId w:val="8"/>
        </w:numPr>
        <w:shd w:val="clear" w:color="auto" w:fill="EEEEEE"/>
        <w:ind w:left="0"/>
        <w:rPr>
          <w:rFonts w:ascii="Tahoma" w:hAnsi="Tahoma" w:cs="Tahoma"/>
          <w:color w:val="000000"/>
          <w:sz w:val="18"/>
          <w:szCs w:val="18"/>
        </w:rPr>
      </w:pPr>
      <w:r>
        <w:rPr>
          <w:rStyle w:val="af5"/>
          <w:rFonts w:ascii="Tahoma" w:hAnsi="Tahoma" w:cs="Tahoma"/>
          <w:color w:val="000000"/>
          <w:sz w:val="18"/>
          <w:szCs w:val="18"/>
        </w:rPr>
        <w:t>1.     Формирование и организация деятельности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 Общее число членов конкурсной комиссии составляет                        10 (десять) человек. Половина членов конкурсной комиссии (5) назначается Собранием депутатов Титовского сельсовета Щигровского района, а другая половина (5) – Главой Щигровского района в семидневный  срок со дня принятия решения Собрания депутатов Титовского сельсовета Щигровского района о проведении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Собранием депутатов Титовского сельсовета Щигровского района, могут входить депутаты Собрания депутатов Титовского сельсовета Щигровского района (но не более 1/5 от общего количества назначаемых Собранием депутатов Титовского сельсовета Щигровского района членов конкурсной комиссии), муниципальные служащие органов местного самоуправления Титовского сельсовета Щигровского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назначаемой Главой Щигровского района, могут входить муниципальные служащие органов местного самоуправления Щигровского района, Титовского сельсовета Щигровского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Щигровского района, представители общественности.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Титовского сельсовета Щигровского района) с претендентами, участвующими в конкурсе на замещение должности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Титовского сельсовета Щигровского района одновременно с принятием решения о проведении конкурса направляет Главе Щигровского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Титовского сельсовета Щигровского района о проведении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формируется на время проведения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Титовского сельсовета Щигровского района за счет и в пределах бюджетных средств, выделенных на ее содержание.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8" w:anchor="Par69" w:history="1">
        <w:r>
          <w:rPr>
            <w:rStyle w:val="a6"/>
            <w:rFonts w:ascii="Tahoma" w:hAnsi="Tahoma" w:cs="Tahoma"/>
            <w:color w:val="33A6E3"/>
            <w:sz w:val="18"/>
            <w:szCs w:val="18"/>
          </w:rPr>
          <w:t>пунктом 2.2</w:t>
        </w:r>
      </w:hyperlink>
      <w:r>
        <w:rPr>
          <w:rFonts w:ascii="Tahoma" w:hAnsi="Tahoma" w:cs="Tahoma"/>
          <w:color w:val="000000"/>
          <w:sz w:val="18"/>
          <w:szCs w:val="1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реализацию мероприятий, связанных с подготовкой и проведением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иные полномочия в соответствии с настоящим Порядком.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и повестку заседания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Титовского сельсовета Щигровского района принятое по результатам конкурса решение конкурсной комиссии об отборе кандидатур на должность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проведении открытого или закрытого заседания конкурсной комиссии принимается конкурсной комиссией самостоятельно.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Материально-техническое и организационное обеспечение деятельности конкурсной комиссии осуществляется Администрацией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Конкурсная комиссия прекращает свои полномочия после принятия Собранием депутатов Титовского сельсовета Щигровского района решения об избрании Главы Титовского сельсовета Щигровского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Титовского сельсовета Щигровского района из числа кандидатов, представленных конкурсной комиссией по результатам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3. Требования к гражданам, для участия в конкурсе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 не имеющие судимости.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Титовского сельсовета Щигровского района являются субъекты, указанные в </w:t>
      </w:r>
      <w:hyperlink r:id="rId9" w:anchor="Par52" w:history="1">
        <w:r>
          <w:rPr>
            <w:rStyle w:val="a6"/>
            <w:rFonts w:ascii="Tahoma" w:hAnsi="Tahoma" w:cs="Tahoma"/>
            <w:color w:val="33A6E3"/>
            <w:sz w:val="18"/>
            <w:szCs w:val="18"/>
          </w:rPr>
          <w:t>подпунктах «</w:t>
        </w:r>
      </w:hyperlink>
      <w:r>
        <w:rPr>
          <w:rFonts w:ascii="Tahoma" w:hAnsi="Tahoma" w:cs="Tahoma"/>
          <w:color w:val="000000"/>
          <w:sz w:val="18"/>
          <w:szCs w:val="18"/>
        </w:rPr>
        <w:t>а», </w:t>
      </w:r>
      <w:hyperlink r:id="rId10" w:anchor="Par54" w:history="1">
        <w:r>
          <w:rPr>
            <w:rStyle w:val="a6"/>
            <w:rFonts w:ascii="Tahoma" w:hAnsi="Tahoma" w:cs="Tahoma"/>
            <w:color w:val="33A6E3"/>
            <w:sz w:val="18"/>
            <w:szCs w:val="18"/>
          </w:rPr>
          <w:t>«б» пункта 3.2</w:t>
        </w:r>
      </w:hyperlink>
      <w:r>
        <w:rPr>
          <w:rFonts w:ascii="Tahoma" w:hAnsi="Tahoma" w:cs="Tahoma"/>
          <w:color w:val="000000"/>
          <w:sz w:val="18"/>
          <w:szCs w:val="18"/>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Гражданин, изъявивший желание участвовать в конкурсе, представляет в конкурсную комиссию следующие документы:</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11" w:anchor="Par190" w:history="1">
        <w:r>
          <w:rPr>
            <w:rStyle w:val="a6"/>
            <w:rFonts w:ascii="Tahoma" w:hAnsi="Tahoma" w:cs="Tahoma"/>
            <w:color w:val="33A6E3"/>
            <w:sz w:val="18"/>
            <w:szCs w:val="18"/>
          </w:rPr>
          <w:t>анкету</w:t>
        </w:r>
      </w:hyperlink>
      <w:r>
        <w:rPr>
          <w:rFonts w:ascii="Tahoma" w:hAnsi="Tahoma" w:cs="Tahoma"/>
          <w:color w:val="000000"/>
          <w:sz w:val="18"/>
          <w:szCs w:val="18"/>
        </w:rPr>
        <w:t> установленной формы (приложение № 2 к настоящему Порядку);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 x 4;</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 (приложение № 3 к настоящему Порядку).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12" w:anchor="Par57" w:history="1">
        <w:r>
          <w:rPr>
            <w:rStyle w:val="a6"/>
            <w:rFonts w:ascii="Tahoma" w:hAnsi="Tahoma" w:cs="Tahoma"/>
            <w:color w:val="33A6E3"/>
            <w:sz w:val="18"/>
            <w:szCs w:val="18"/>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«Титовский сельсовет» Щигровского района на 5 лет (далее – Программа) в печатном исполнении не более 5 листов.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местной администрации;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Титовского сельсовета Щигровского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несоответствия установленным настоящим Порядком требованиям к кандидатам на должность Главы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3" w:anchor="Par57" w:history="1">
        <w:r>
          <w:rPr>
            <w:rStyle w:val="a6"/>
            <w:rFonts w:ascii="Tahoma" w:hAnsi="Tahoma" w:cs="Tahoma"/>
            <w:color w:val="33A6E3"/>
            <w:sz w:val="18"/>
            <w:szCs w:val="18"/>
          </w:rPr>
          <w:t>пунктах 3.3</w:t>
        </w:r>
      </w:hyperlink>
      <w:r>
        <w:rPr>
          <w:rFonts w:ascii="Tahoma" w:hAnsi="Tahoma" w:cs="Tahoma"/>
          <w:color w:val="000000"/>
          <w:sz w:val="18"/>
          <w:szCs w:val="18"/>
        </w:rPr>
        <w:t>, </w:t>
      </w:r>
      <w:hyperlink r:id="rId14" w:anchor="Par67" w:history="1">
        <w:r>
          <w:rPr>
            <w:rStyle w:val="a6"/>
            <w:rFonts w:ascii="Tahoma" w:hAnsi="Tahoma" w:cs="Tahoma"/>
            <w:color w:val="33A6E3"/>
            <w:sz w:val="18"/>
            <w:szCs w:val="18"/>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4. Порядок проведения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Условия конкурса, сведения о дате, времени, месте проведения, публикуется  не позднее, чем за 20 дней до дня проведения конкурса в газете «Районный вестник».</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Представленные в конкурсную комиссию документы регистрируются в установленном законодательством порядке.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5" w:anchor="Par70" w:history="1">
        <w:r>
          <w:rPr>
            <w:rStyle w:val="a6"/>
            <w:rFonts w:ascii="Tahoma" w:hAnsi="Tahoma" w:cs="Tahoma"/>
            <w:color w:val="33A6E3"/>
            <w:sz w:val="18"/>
            <w:szCs w:val="18"/>
          </w:rPr>
          <w:t>пунктом 3.7</w:t>
        </w:r>
      </w:hyperlink>
      <w:r>
        <w:rPr>
          <w:rFonts w:ascii="Tahoma" w:hAnsi="Tahoma" w:cs="Tahoma"/>
          <w:color w:val="000000"/>
          <w:sz w:val="18"/>
          <w:szCs w:val="18"/>
        </w:rPr>
        <w:t>. настоящего Порядка.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Pr>
            <w:rStyle w:val="a6"/>
            <w:rFonts w:ascii="Tahoma" w:hAnsi="Tahoma" w:cs="Tahoma"/>
            <w:color w:val="33A6E3"/>
            <w:sz w:val="18"/>
            <w:szCs w:val="18"/>
          </w:rPr>
          <w:t>бюллетене</w:t>
        </w:r>
      </w:hyperlink>
      <w:r>
        <w:rPr>
          <w:rFonts w:ascii="Tahoma" w:hAnsi="Tahoma" w:cs="Tahoma"/>
          <w:color w:val="000000"/>
          <w:sz w:val="18"/>
          <w:szCs w:val="18"/>
        </w:rPr>
        <w:t> (приложение № 4 к настоящему Порядку).</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Титовского сельсовета Щигровского района, набравших наибольшее число баллов.</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Решение конкурсной комиссии об отборе кандидатур на должность Главы Титовского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Титовского сельсовета Щигровского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f7"/>
          <w:rFonts w:ascii="Tahoma" w:hAnsi="Tahoma" w:cs="Tahoma"/>
          <w:color w:val="000000"/>
          <w:sz w:val="18"/>
          <w:szCs w:val="18"/>
        </w:rPr>
        <w:t> </w:t>
      </w:r>
      <w:r>
        <w:rPr>
          <w:rFonts w:ascii="Tahoma" w:hAnsi="Tahoma" w:cs="Tahoma"/>
          <w:color w:val="000000"/>
          <w:sz w:val="18"/>
          <w:szCs w:val="18"/>
        </w:rPr>
        <w:t>Собрания депутатов Титовского сельсовета Щигровского района, о дате, времени и месте заседания.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Титовского сельсовета Щигровского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5. Порядок избрания Главы Титовского сельсовета Щигровсого района Собранием депутатов Титовского сельсовета Щигровского района из числа кандидатов, представленных конкурсной комиссией</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Титовского сельсовета Щигровского района проводит внеочередное заседание для вынесения решения об избрании Главы Титовского сельсовета Щигровского района из числа кандидатов, представленных конкурсной комиссией не позднее чем через 3 (три) дня со дня поступления в Собрание депутатов Титовского сельсовета Щигровского района решения конкурсной комиссии по итогам конкурса. Заседание проводится с участием кандидатов, отобранных конкурсной комиссией.</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кандидатам, представленным в Собрание депутатов Титовского сельсовета Щигровского района для избрания на должность Главы Титовского сельсовета Щигровского района, проводится тайное голосование.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Ф.И.О кандидатов, представленных в Собрание депутатов Титовского сельсовета Щигровского района, вносятся в бюллетень для тайного голосования в алфавитном порядке.</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Победителем признается кандидат, за которого проголосовали более половины от установленной численности депутатов Собрания депутатов Титовского сельсовета Щигровского района.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Если в бюллетень для тайного голосования было  внесено два кандидата и оба кандидата получили равное число голосов, Собрание депутатов Титовского сельсовета Щигровского района принимает решение о проведении повторного конкурса в сроки, установленные пунктом 1.4. настоящего Порядка.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Решение о проведении повторного конкурса принимается Собранием  депутатов Титовского сельсовета Щигровского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Избрание Главы Титовского сельсовета Щигровского района оформляется решением Собрания депутатов Титовского сельсовета Щигровского района. Указанное решение вступает в силу со дня его принятия и подлежит опубликованию в газете «Районный вестник» в течение 5 рабочих дней.</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6. Заключительные положения</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Титовского сельсовета Щигровского района в течение 5 (пяти) лет, после чего подлежат уничтожению.</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Титовского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законодательством.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rsidR="005339A2" w:rsidRDefault="005339A2" w:rsidP="005339A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419E" w:rsidRPr="005339A2" w:rsidRDefault="0048419E" w:rsidP="005339A2">
      <w:pPr>
        <w:rPr>
          <w:szCs w:val="28"/>
        </w:rPr>
      </w:pPr>
    </w:p>
    <w:sectPr w:rsidR="0048419E" w:rsidRPr="005339A2"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75" w:rsidRDefault="00961E75" w:rsidP="00193FB4">
      <w:r>
        <w:separator/>
      </w:r>
    </w:p>
  </w:endnote>
  <w:endnote w:type="continuationSeparator" w:id="0">
    <w:p w:rsidR="00961E75" w:rsidRDefault="00961E75"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75" w:rsidRDefault="00961E75" w:rsidP="00193FB4">
      <w:r>
        <w:separator/>
      </w:r>
    </w:p>
  </w:footnote>
  <w:footnote w:type="continuationSeparator" w:id="0">
    <w:p w:rsidR="00961E75" w:rsidRDefault="00961E75"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14A83676"/>
    <w:multiLevelType w:val="multilevel"/>
    <w:tmpl w:val="3C7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61BF1"/>
    <w:multiLevelType w:val="multilevel"/>
    <w:tmpl w:val="6358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B300B"/>
    <w:multiLevelType w:val="multilevel"/>
    <w:tmpl w:val="9ABC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20430"/>
    <w:rsid w:val="00193FB4"/>
    <w:rsid w:val="00197108"/>
    <w:rsid w:val="001A0221"/>
    <w:rsid w:val="001A714A"/>
    <w:rsid w:val="001C25AF"/>
    <w:rsid w:val="0021338F"/>
    <w:rsid w:val="0021758C"/>
    <w:rsid w:val="00260FD9"/>
    <w:rsid w:val="00267B1D"/>
    <w:rsid w:val="002A74AE"/>
    <w:rsid w:val="002E66A8"/>
    <w:rsid w:val="00302860"/>
    <w:rsid w:val="00305BAC"/>
    <w:rsid w:val="003719B7"/>
    <w:rsid w:val="003B549D"/>
    <w:rsid w:val="003C5627"/>
    <w:rsid w:val="003C6BF9"/>
    <w:rsid w:val="003E5B4A"/>
    <w:rsid w:val="00412A1D"/>
    <w:rsid w:val="00414C7C"/>
    <w:rsid w:val="00457A92"/>
    <w:rsid w:val="00480B01"/>
    <w:rsid w:val="0048419E"/>
    <w:rsid w:val="0048668A"/>
    <w:rsid w:val="004934EA"/>
    <w:rsid w:val="00497F38"/>
    <w:rsid w:val="004B06D1"/>
    <w:rsid w:val="004B560D"/>
    <w:rsid w:val="004D67AC"/>
    <w:rsid w:val="005339A2"/>
    <w:rsid w:val="00540C7D"/>
    <w:rsid w:val="00550E26"/>
    <w:rsid w:val="005626A7"/>
    <w:rsid w:val="005A2F6D"/>
    <w:rsid w:val="005B46B6"/>
    <w:rsid w:val="005B6A61"/>
    <w:rsid w:val="005D0DC7"/>
    <w:rsid w:val="005E4530"/>
    <w:rsid w:val="005E6FE9"/>
    <w:rsid w:val="00605FB4"/>
    <w:rsid w:val="006104B7"/>
    <w:rsid w:val="0063410B"/>
    <w:rsid w:val="00654B6B"/>
    <w:rsid w:val="006C21E8"/>
    <w:rsid w:val="006C3527"/>
    <w:rsid w:val="006C627A"/>
    <w:rsid w:val="006C6D4D"/>
    <w:rsid w:val="006C711B"/>
    <w:rsid w:val="006D1CF8"/>
    <w:rsid w:val="006D69DE"/>
    <w:rsid w:val="006F6A0D"/>
    <w:rsid w:val="007128C8"/>
    <w:rsid w:val="0073328A"/>
    <w:rsid w:val="007565AA"/>
    <w:rsid w:val="00797961"/>
    <w:rsid w:val="007B3797"/>
    <w:rsid w:val="007D35FD"/>
    <w:rsid w:val="007D62F8"/>
    <w:rsid w:val="007E5390"/>
    <w:rsid w:val="007F4598"/>
    <w:rsid w:val="008233F8"/>
    <w:rsid w:val="0085772A"/>
    <w:rsid w:val="00861CB5"/>
    <w:rsid w:val="00863D1F"/>
    <w:rsid w:val="00871C1B"/>
    <w:rsid w:val="00875533"/>
    <w:rsid w:val="00882B0C"/>
    <w:rsid w:val="008900B6"/>
    <w:rsid w:val="008B4107"/>
    <w:rsid w:val="008D25E4"/>
    <w:rsid w:val="00912D17"/>
    <w:rsid w:val="00917250"/>
    <w:rsid w:val="009469AA"/>
    <w:rsid w:val="00961E75"/>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BF4812"/>
    <w:rsid w:val="00C7050C"/>
    <w:rsid w:val="00C742FF"/>
    <w:rsid w:val="00C74DC4"/>
    <w:rsid w:val="00CB1739"/>
    <w:rsid w:val="00D142AD"/>
    <w:rsid w:val="00D22E80"/>
    <w:rsid w:val="00D336C8"/>
    <w:rsid w:val="00D54718"/>
    <w:rsid w:val="00D75003"/>
    <w:rsid w:val="00D85655"/>
    <w:rsid w:val="00DA78D3"/>
    <w:rsid w:val="00DD2EBC"/>
    <w:rsid w:val="00DF0EB3"/>
    <w:rsid w:val="00DF202C"/>
    <w:rsid w:val="00DF2842"/>
    <w:rsid w:val="00E06407"/>
    <w:rsid w:val="00E13059"/>
    <w:rsid w:val="00E43E5E"/>
    <w:rsid w:val="00E45273"/>
    <w:rsid w:val="00E966F6"/>
    <w:rsid w:val="00EC40DB"/>
    <w:rsid w:val="00EE47AA"/>
    <w:rsid w:val="00EF6992"/>
    <w:rsid w:val="00F16114"/>
    <w:rsid w:val="00F17F08"/>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7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7979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unhideWhenUsed/>
    <w:rsid w:val="00F97E54"/>
    <w:pPr>
      <w:spacing w:before="100" w:beforeAutospacing="1" w:after="100" w:afterAutospacing="1"/>
    </w:pPr>
  </w:style>
  <w:style w:type="character" w:styleId="af5">
    <w:name w:val="Strong"/>
    <w:basedOn w:val="a0"/>
    <w:uiPriority w:val="22"/>
    <w:qFormat/>
    <w:rsid w:val="00F97E54"/>
    <w:rPr>
      <w:b/>
      <w:bCs/>
    </w:rPr>
  </w:style>
  <w:style w:type="character" w:styleId="af6">
    <w:name w:val="FollowedHyperlink"/>
    <w:basedOn w:val="a0"/>
    <w:uiPriority w:val="99"/>
    <w:semiHidden/>
    <w:unhideWhenUsed/>
    <w:rsid w:val="00E966F6"/>
    <w:rPr>
      <w:color w:val="800080"/>
      <w:u w:val="single"/>
    </w:rPr>
  </w:style>
  <w:style w:type="character" w:styleId="af7">
    <w:name w:val="Emphasis"/>
    <w:basedOn w:val="a0"/>
    <w:uiPriority w:val="20"/>
    <w:qFormat/>
    <w:rsid w:val="003E5B4A"/>
    <w:rPr>
      <w:i/>
      <w:iCs/>
    </w:rPr>
  </w:style>
  <w:style w:type="character" w:customStyle="1" w:styleId="10">
    <w:name w:val="Заголовок 1 Знак"/>
    <w:basedOn w:val="a0"/>
    <w:link w:val="1"/>
    <w:uiPriority w:val="9"/>
    <w:rsid w:val="00797961"/>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1"/>
    <w:basedOn w:val="a0"/>
    <w:link w:val="3"/>
    <w:uiPriority w:val="9"/>
    <w:semiHidden/>
    <w:rsid w:val="0079796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1639">
      <w:bodyDiv w:val="1"/>
      <w:marLeft w:val="0"/>
      <w:marRight w:val="0"/>
      <w:marTop w:val="0"/>
      <w:marBottom w:val="0"/>
      <w:divBdr>
        <w:top w:val="none" w:sz="0" w:space="0" w:color="auto"/>
        <w:left w:val="none" w:sz="0" w:space="0" w:color="auto"/>
        <w:bottom w:val="none" w:sz="0" w:space="0" w:color="auto"/>
        <w:right w:val="none" w:sz="0" w:space="0" w:color="auto"/>
      </w:divBdr>
      <w:divsChild>
        <w:div w:id="280918174">
          <w:marLeft w:val="0"/>
          <w:marRight w:val="0"/>
          <w:marTop w:val="0"/>
          <w:marBottom w:val="225"/>
          <w:divBdr>
            <w:top w:val="none" w:sz="0" w:space="0" w:color="auto"/>
            <w:left w:val="none" w:sz="0" w:space="0" w:color="auto"/>
            <w:bottom w:val="none" w:sz="0" w:space="0" w:color="auto"/>
            <w:right w:val="none" w:sz="0" w:space="0" w:color="auto"/>
          </w:divBdr>
        </w:div>
      </w:divsChild>
    </w:div>
    <w:div w:id="88240106">
      <w:bodyDiv w:val="1"/>
      <w:marLeft w:val="0"/>
      <w:marRight w:val="0"/>
      <w:marTop w:val="0"/>
      <w:marBottom w:val="0"/>
      <w:divBdr>
        <w:top w:val="none" w:sz="0" w:space="0" w:color="auto"/>
        <w:left w:val="none" w:sz="0" w:space="0" w:color="auto"/>
        <w:bottom w:val="none" w:sz="0" w:space="0" w:color="auto"/>
        <w:right w:val="none" w:sz="0" w:space="0" w:color="auto"/>
      </w:divBdr>
      <w:divsChild>
        <w:div w:id="1155872942">
          <w:marLeft w:val="0"/>
          <w:marRight w:val="0"/>
          <w:marTop w:val="0"/>
          <w:marBottom w:val="225"/>
          <w:divBdr>
            <w:top w:val="none" w:sz="0" w:space="0" w:color="auto"/>
            <w:left w:val="none" w:sz="0" w:space="0" w:color="auto"/>
            <w:bottom w:val="none" w:sz="0" w:space="0" w:color="auto"/>
            <w:right w:val="none" w:sz="0" w:space="0" w:color="auto"/>
          </w:divBdr>
        </w:div>
      </w:divsChild>
    </w:div>
    <w:div w:id="185019127">
      <w:bodyDiv w:val="1"/>
      <w:marLeft w:val="0"/>
      <w:marRight w:val="0"/>
      <w:marTop w:val="0"/>
      <w:marBottom w:val="0"/>
      <w:divBdr>
        <w:top w:val="none" w:sz="0" w:space="0" w:color="auto"/>
        <w:left w:val="none" w:sz="0" w:space="0" w:color="auto"/>
        <w:bottom w:val="none" w:sz="0" w:space="0" w:color="auto"/>
        <w:right w:val="none" w:sz="0" w:space="0" w:color="auto"/>
      </w:divBdr>
      <w:divsChild>
        <w:div w:id="1529414169">
          <w:marLeft w:val="0"/>
          <w:marRight w:val="0"/>
          <w:marTop w:val="0"/>
          <w:marBottom w:val="225"/>
          <w:divBdr>
            <w:top w:val="none" w:sz="0" w:space="0" w:color="auto"/>
            <w:left w:val="none" w:sz="0" w:space="0" w:color="auto"/>
            <w:bottom w:val="none" w:sz="0" w:space="0" w:color="auto"/>
            <w:right w:val="none" w:sz="0" w:space="0" w:color="auto"/>
          </w:divBdr>
        </w:div>
      </w:divsChild>
    </w:div>
    <w:div w:id="403648543">
      <w:bodyDiv w:val="1"/>
      <w:marLeft w:val="0"/>
      <w:marRight w:val="0"/>
      <w:marTop w:val="0"/>
      <w:marBottom w:val="0"/>
      <w:divBdr>
        <w:top w:val="none" w:sz="0" w:space="0" w:color="auto"/>
        <w:left w:val="none" w:sz="0" w:space="0" w:color="auto"/>
        <w:bottom w:val="none" w:sz="0" w:space="0" w:color="auto"/>
        <w:right w:val="none" w:sz="0" w:space="0" w:color="auto"/>
      </w:divBdr>
      <w:divsChild>
        <w:div w:id="1247766462">
          <w:marLeft w:val="0"/>
          <w:marRight w:val="0"/>
          <w:marTop w:val="0"/>
          <w:marBottom w:val="225"/>
          <w:divBdr>
            <w:top w:val="none" w:sz="0" w:space="0" w:color="auto"/>
            <w:left w:val="none" w:sz="0" w:space="0" w:color="auto"/>
            <w:bottom w:val="none" w:sz="0" w:space="0" w:color="auto"/>
            <w:right w:val="none" w:sz="0" w:space="0" w:color="auto"/>
          </w:divBdr>
        </w:div>
      </w:divsChild>
    </w:div>
    <w:div w:id="5484203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02">
          <w:marLeft w:val="0"/>
          <w:marRight w:val="0"/>
          <w:marTop w:val="0"/>
          <w:marBottom w:val="225"/>
          <w:divBdr>
            <w:top w:val="none" w:sz="0" w:space="0" w:color="auto"/>
            <w:left w:val="none" w:sz="0" w:space="0" w:color="auto"/>
            <w:bottom w:val="none" w:sz="0" w:space="0" w:color="auto"/>
            <w:right w:val="none" w:sz="0" w:space="0" w:color="auto"/>
          </w:divBdr>
        </w:div>
      </w:divsChild>
    </w:div>
    <w:div w:id="556666215">
      <w:bodyDiv w:val="1"/>
      <w:marLeft w:val="0"/>
      <w:marRight w:val="0"/>
      <w:marTop w:val="0"/>
      <w:marBottom w:val="0"/>
      <w:divBdr>
        <w:top w:val="none" w:sz="0" w:space="0" w:color="auto"/>
        <w:left w:val="none" w:sz="0" w:space="0" w:color="auto"/>
        <w:bottom w:val="none" w:sz="0" w:space="0" w:color="auto"/>
        <w:right w:val="none" w:sz="0" w:space="0" w:color="auto"/>
      </w:divBdr>
      <w:divsChild>
        <w:div w:id="640618608">
          <w:marLeft w:val="0"/>
          <w:marRight w:val="0"/>
          <w:marTop w:val="0"/>
          <w:marBottom w:val="225"/>
          <w:divBdr>
            <w:top w:val="none" w:sz="0" w:space="0" w:color="auto"/>
            <w:left w:val="none" w:sz="0" w:space="0" w:color="auto"/>
            <w:bottom w:val="none" w:sz="0" w:space="0" w:color="auto"/>
            <w:right w:val="none" w:sz="0" w:space="0" w:color="auto"/>
          </w:divBdr>
        </w:div>
      </w:divsChild>
    </w:div>
    <w:div w:id="681980344">
      <w:bodyDiv w:val="1"/>
      <w:marLeft w:val="0"/>
      <w:marRight w:val="0"/>
      <w:marTop w:val="0"/>
      <w:marBottom w:val="0"/>
      <w:divBdr>
        <w:top w:val="none" w:sz="0" w:space="0" w:color="auto"/>
        <w:left w:val="none" w:sz="0" w:space="0" w:color="auto"/>
        <w:bottom w:val="none" w:sz="0" w:space="0" w:color="auto"/>
        <w:right w:val="none" w:sz="0" w:space="0" w:color="auto"/>
      </w:divBdr>
      <w:divsChild>
        <w:div w:id="653025017">
          <w:marLeft w:val="0"/>
          <w:marRight w:val="0"/>
          <w:marTop w:val="0"/>
          <w:marBottom w:val="225"/>
          <w:divBdr>
            <w:top w:val="none" w:sz="0" w:space="0" w:color="auto"/>
            <w:left w:val="none" w:sz="0" w:space="0" w:color="auto"/>
            <w:bottom w:val="none" w:sz="0" w:space="0" w:color="auto"/>
            <w:right w:val="none" w:sz="0" w:space="0" w:color="auto"/>
          </w:divBdr>
        </w:div>
      </w:divsChild>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750395090">
      <w:bodyDiv w:val="1"/>
      <w:marLeft w:val="0"/>
      <w:marRight w:val="0"/>
      <w:marTop w:val="0"/>
      <w:marBottom w:val="0"/>
      <w:divBdr>
        <w:top w:val="none" w:sz="0" w:space="0" w:color="auto"/>
        <w:left w:val="none" w:sz="0" w:space="0" w:color="auto"/>
        <w:bottom w:val="none" w:sz="0" w:space="0" w:color="auto"/>
        <w:right w:val="none" w:sz="0" w:space="0" w:color="auto"/>
      </w:divBdr>
      <w:divsChild>
        <w:div w:id="697974806">
          <w:marLeft w:val="0"/>
          <w:marRight w:val="0"/>
          <w:marTop w:val="0"/>
          <w:marBottom w:val="225"/>
          <w:divBdr>
            <w:top w:val="none" w:sz="0" w:space="0" w:color="auto"/>
            <w:left w:val="none" w:sz="0" w:space="0" w:color="auto"/>
            <w:bottom w:val="none" w:sz="0" w:space="0" w:color="auto"/>
            <w:right w:val="none" w:sz="0" w:space="0" w:color="auto"/>
          </w:divBdr>
        </w:div>
      </w:divsChild>
    </w:div>
    <w:div w:id="800198102">
      <w:bodyDiv w:val="1"/>
      <w:marLeft w:val="0"/>
      <w:marRight w:val="0"/>
      <w:marTop w:val="0"/>
      <w:marBottom w:val="0"/>
      <w:divBdr>
        <w:top w:val="none" w:sz="0" w:space="0" w:color="auto"/>
        <w:left w:val="none" w:sz="0" w:space="0" w:color="auto"/>
        <w:bottom w:val="none" w:sz="0" w:space="0" w:color="auto"/>
        <w:right w:val="none" w:sz="0" w:space="0" w:color="auto"/>
      </w:divBdr>
      <w:divsChild>
        <w:div w:id="1366179979">
          <w:marLeft w:val="0"/>
          <w:marRight w:val="0"/>
          <w:marTop w:val="0"/>
          <w:marBottom w:val="225"/>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4290894">
      <w:bodyDiv w:val="1"/>
      <w:marLeft w:val="0"/>
      <w:marRight w:val="0"/>
      <w:marTop w:val="0"/>
      <w:marBottom w:val="0"/>
      <w:divBdr>
        <w:top w:val="none" w:sz="0" w:space="0" w:color="auto"/>
        <w:left w:val="none" w:sz="0" w:space="0" w:color="auto"/>
        <w:bottom w:val="none" w:sz="0" w:space="0" w:color="auto"/>
        <w:right w:val="none" w:sz="0" w:space="0" w:color="auto"/>
      </w:divBdr>
      <w:divsChild>
        <w:div w:id="1093475581">
          <w:marLeft w:val="0"/>
          <w:marRight w:val="0"/>
          <w:marTop w:val="0"/>
          <w:marBottom w:val="225"/>
          <w:divBdr>
            <w:top w:val="none" w:sz="0" w:space="0" w:color="auto"/>
            <w:left w:val="none" w:sz="0" w:space="0" w:color="auto"/>
            <w:bottom w:val="none" w:sz="0" w:space="0" w:color="auto"/>
            <w:right w:val="none" w:sz="0" w:space="0" w:color="auto"/>
          </w:divBdr>
        </w:div>
      </w:divsChild>
    </w:div>
    <w:div w:id="953680190">
      <w:bodyDiv w:val="1"/>
      <w:marLeft w:val="0"/>
      <w:marRight w:val="0"/>
      <w:marTop w:val="0"/>
      <w:marBottom w:val="0"/>
      <w:divBdr>
        <w:top w:val="none" w:sz="0" w:space="0" w:color="auto"/>
        <w:left w:val="none" w:sz="0" w:space="0" w:color="auto"/>
        <w:bottom w:val="none" w:sz="0" w:space="0" w:color="auto"/>
        <w:right w:val="none" w:sz="0" w:space="0" w:color="auto"/>
      </w:divBdr>
      <w:divsChild>
        <w:div w:id="944726942">
          <w:marLeft w:val="0"/>
          <w:marRight w:val="0"/>
          <w:marTop w:val="0"/>
          <w:marBottom w:val="225"/>
          <w:divBdr>
            <w:top w:val="none" w:sz="0" w:space="0" w:color="auto"/>
            <w:left w:val="none" w:sz="0" w:space="0" w:color="auto"/>
            <w:bottom w:val="none" w:sz="0" w:space="0" w:color="auto"/>
            <w:right w:val="none" w:sz="0" w:space="0" w:color="auto"/>
          </w:divBdr>
        </w:div>
      </w:divsChild>
    </w:div>
    <w:div w:id="1230850052">
      <w:bodyDiv w:val="1"/>
      <w:marLeft w:val="0"/>
      <w:marRight w:val="0"/>
      <w:marTop w:val="0"/>
      <w:marBottom w:val="0"/>
      <w:divBdr>
        <w:top w:val="none" w:sz="0" w:space="0" w:color="auto"/>
        <w:left w:val="none" w:sz="0" w:space="0" w:color="auto"/>
        <w:bottom w:val="none" w:sz="0" w:space="0" w:color="auto"/>
        <w:right w:val="none" w:sz="0" w:space="0" w:color="auto"/>
      </w:divBdr>
      <w:divsChild>
        <w:div w:id="86342583">
          <w:marLeft w:val="0"/>
          <w:marRight w:val="0"/>
          <w:marTop w:val="0"/>
          <w:marBottom w:val="225"/>
          <w:divBdr>
            <w:top w:val="none" w:sz="0" w:space="0" w:color="auto"/>
            <w:left w:val="none" w:sz="0" w:space="0" w:color="auto"/>
            <w:bottom w:val="none" w:sz="0" w:space="0" w:color="auto"/>
            <w:right w:val="none" w:sz="0" w:space="0" w:color="auto"/>
          </w:divBdr>
        </w:div>
      </w:divsChild>
    </w:div>
    <w:div w:id="1328290043">
      <w:bodyDiv w:val="1"/>
      <w:marLeft w:val="0"/>
      <w:marRight w:val="0"/>
      <w:marTop w:val="0"/>
      <w:marBottom w:val="0"/>
      <w:divBdr>
        <w:top w:val="none" w:sz="0" w:space="0" w:color="auto"/>
        <w:left w:val="none" w:sz="0" w:space="0" w:color="auto"/>
        <w:bottom w:val="none" w:sz="0" w:space="0" w:color="auto"/>
        <w:right w:val="none" w:sz="0" w:space="0" w:color="auto"/>
      </w:divBdr>
      <w:divsChild>
        <w:div w:id="769787156">
          <w:marLeft w:val="0"/>
          <w:marRight w:val="0"/>
          <w:marTop w:val="0"/>
          <w:marBottom w:val="225"/>
          <w:divBdr>
            <w:top w:val="none" w:sz="0" w:space="0" w:color="auto"/>
            <w:left w:val="none" w:sz="0" w:space="0" w:color="auto"/>
            <w:bottom w:val="none" w:sz="0" w:space="0" w:color="auto"/>
            <w:right w:val="none" w:sz="0" w:space="0" w:color="auto"/>
          </w:divBdr>
        </w:div>
      </w:divsChild>
    </w:div>
    <w:div w:id="1400520981">
      <w:bodyDiv w:val="1"/>
      <w:marLeft w:val="0"/>
      <w:marRight w:val="0"/>
      <w:marTop w:val="0"/>
      <w:marBottom w:val="0"/>
      <w:divBdr>
        <w:top w:val="none" w:sz="0" w:space="0" w:color="auto"/>
        <w:left w:val="none" w:sz="0" w:space="0" w:color="auto"/>
        <w:bottom w:val="none" w:sz="0" w:space="0" w:color="auto"/>
        <w:right w:val="none" w:sz="0" w:space="0" w:color="auto"/>
      </w:divBdr>
      <w:divsChild>
        <w:div w:id="140928372">
          <w:marLeft w:val="0"/>
          <w:marRight w:val="0"/>
          <w:marTop w:val="0"/>
          <w:marBottom w:val="225"/>
          <w:divBdr>
            <w:top w:val="none" w:sz="0" w:space="0" w:color="auto"/>
            <w:left w:val="none" w:sz="0" w:space="0" w:color="auto"/>
            <w:bottom w:val="none" w:sz="0" w:space="0" w:color="auto"/>
            <w:right w:val="none" w:sz="0" w:space="0" w:color="auto"/>
          </w:divBdr>
        </w:div>
      </w:divsChild>
    </w:div>
    <w:div w:id="1659919038">
      <w:bodyDiv w:val="1"/>
      <w:marLeft w:val="0"/>
      <w:marRight w:val="0"/>
      <w:marTop w:val="0"/>
      <w:marBottom w:val="0"/>
      <w:divBdr>
        <w:top w:val="none" w:sz="0" w:space="0" w:color="auto"/>
        <w:left w:val="none" w:sz="0" w:space="0" w:color="auto"/>
        <w:bottom w:val="none" w:sz="0" w:space="0" w:color="auto"/>
        <w:right w:val="none" w:sz="0" w:space="0" w:color="auto"/>
      </w:divBdr>
      <w:divsChild>
        <w:div w:id="1136067163">
          <w:marLeft w:val="0"/>
          <w:marRight w:val="0"/>
          <w:marTop w:val="0"/>
          <w:marBottom w:val="225"/>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 w:id="1864131388">
      <w:bodyDiv w:val="1"/>
      <w:marLeft w:val="0"/>
      <w:marRight w:val="0"/>
      <w:marTop w:val="0"/>
      <w:marBottom w:val="0"/>
      <w:divBdr>
        <w:top w:val="none" w:sz="0" w:space="0" w:color="auto"/>
        <w:left w:val="none" w:sz="0" w:space="0" w:color="auto"/>
        <w:bottom w:val="none" w:sz="0" w:space="0" w:color="auto"/>
        <w:right w:val="none" w:sz="0" w:space="0" w:color="auto"/>
      </w:divBdr>
      <w:divsChild>
        <w:div w:id="1448618156">
          <w:marLeft w:val="0"/>
          <w:marRight w:val="0"/>
          <w:marTop w:val="0"/>
          <w:marBottom w:val="225"/>
          <w:divBdr>
            <w:top w:val="none" w:sz="0" w:space="0" w:color="auto"/>
            <w:left w:val="none" w:sz="0" w:space="0" w:color="auto"/>
            <w:bottom w:val="none" w:sz="0" w:space="0" w:color="auto"/>
            <w:right w:val="none" w:sz="0" w:space="0" w:color="auto"/>
          </w:divBdr>
        </w:div>
      </w:divsChild>
    </w:div>
    <w:div w:id="2085369621">
      <w:bodyDiv w:val="1"/>
      <w:marLeft w:val="0"/>
      <w:marRight w:val="0"/>
      <w:marTop w:val="0"/>
      <w:marBottom w:val="0"/>
      <w:divBdr>
        <w:top w:val="none" w:sz="0" w:space="0" w:color="auto"/>
        <w:left w:val="none" w:sz="0" w:space="0" w:color="auto"/>
        <w:bottom w:val="none" w:sz="0" w:space="0" w:color="auto"/>
        <w:right w:val="none" w:sz="0" w:space="0" w:color="auto"/>
      </w:divBdr>
      <w:divsChild>
        <w:div w:id="1717394829">
          <w:marLeft w:val="0"/>
          <w:marRight w:val="0"/>
          <w:marTop w:val="0"/>
          <w:marBottom w:val="225"/>
          <w:divBdr>
            <w:top w:val="none" w:sz="0" w:space="0" w:color="auto"/>
            <w:left w:val="none" w:sz="0" w:space="0" w:color="auto"/>
            <w:bottom w:val="none" w:sz="0" w:space="0" w:color="auto"/>
            <w:right w:val="none" w:sz="0" w:space="0" w:color="auto"/>
          </w:divBdr>
        </w:div>
      </w:divsChild>
    </w:div>
    <w:div w:id="2147356225">
      <w:bodyDiv w:val="1"/>
      <w:marLeft w:val="0"/>
      <w:marRight w:val="0"/>
      <w:marTop w:val="0"/>
      <w:marBottom w:val="0"/>
      <w:divBdr>
        <w:top w:val="none" w:sz="0" w:space="0" w:color="auto"/>
        <w:left w:val="none" w:sz="0" w:space="0" w:color="auto"/>
        <w:bottom w:val="none" w:sz="0" w:space="0" w:color="auto"/>
        <w:right w:val="none" w:sz="0" w:space="0" w:color="auto"/>
      </w:divBdr>
      <w:divsChild>
        <w:div w:id="165629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3"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5" Type="http://schemas.openxmlformats.org/officeDocument/2006/relationships/webSettings" Target="webSettings.xml"/><Relationship Id="rId15"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0"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 Id="rId14" Type="http://schemas.openxmlformats.org/officeDocument/2006/relationships/hyperlink" Target="file:///C:\Users\2\Downloads\%E2%84%96%206%20%D0%BE%D1%82%2010.02.2016%D0%B3.%20%D0%9E%20%D0%BF%D0%BE%D1%80%D1%8F%D0%B4%D0%BA%D0%B5%20%D0%BF%D1%80%D0%BE%D0%B2%D0%B5%D0%B4%D0%B5%D0%BD%D0%B8%D1%8F%20%D0%BA%D0%BE%D0%BD%D0%BA%D1%83%D1%80%D1%81%D0%B0%20%D0%B3%D0%BB%D0%B0%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967A8-74EA-434E-BF52-7BBF2573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4</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52</cp:revision>
  <cp:lastPrinted>2018-07-26T11:54:00Z</cp:lastPrinted>
  <dcterms:created xsi:type="dcterms:W3CDTF">2016-02-16T05:39:00Z</dcterms:created>
  <dcterms:modified xsi:type="dcterms:W3CDTF">2025-04-11T08:52:00Z</dcterms:modified>
</cp:coreProperties>
</file>